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0E698" w14:textId="77777777" w:rsidR="00F24A8A" w:rsidRDefault="00F24A8A" w:rsidP="000C7CAE">
      <w:pPr>
        <w:jc w:val="center"/>
      </w:pPr>
    </w:p>
    <w:p w14:paraId="42739424" w14:textId="77777777" w:rsidR="00F24A8A" w:rsidRDefault="00F24A8A" w:rsidP="000C7CAE">
      <w:pPr>
        <w:jc w:val="center"/>
      </w:pPr>
    </w:p>
    <w:p w14:paraId="13CE1A1F" w14:textId="77777777" w:rsidR="00F24A8A" w:rsidRDefault="00F24A8A" w:rsidP="000C7CAE">
      <w:pPr>
        <w:jc w:val="center"/>
      </w:pPr>
    </w:p>
    <w:p w14:paraId="3C32816E" w14:textId="67070816" w:rsidR="000C7CAE" w:rsidRDefault="000C7CAE" w:rsidP="000C7CAE">
      <w:pPr>
        <w:jc w:val="center"/>
      </w:pPr>
      <w:r>
        <w:rPr>
          <w:noProof/>
          <w:lang w:val="en-IE" w:eastAsia="en-IE"/>
        </w:rPr>
        <w:drawing>
          <wp:inline distT="0" distB="0" distL="0" distR="0" wp14:anchorId="1BC5CF1A" wp14:editId="2DA574EC">
            <wp:extent cx="4278699" cy="1891942"/>
            <wp:effectExtent l="0" t="0" r="0" b="0"/>
            <wp:docPr id="195353355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33554" name="Picture 1" descr="A blue and white logo&#10;&#10;Description automatically generated"/>
                    <pic:cNvPicPr/>
                  </pic:nvPicPr>
                  <pic:blipFill>
                    <a:blip r:embed="rId8"/>
                    <a:stretch>
                      <a:fillRect/>
                    </a:stretch>
                  </pic:blipFill>
                  <pic:spPr>
                    <a:xfrm>
                      <a:off x="0" y="0"/>
                      <a:ext cx="4295625" cy="1899426"/>
                    </a:xfrm>
                    <a:prstGeom prst="rect">
                      <a:avLst/>
                    </a:prstGeom>
                  </pic:spPr>
                </pic:pic>
              </a:graphicData>
            </a:graphic>
          </wp:inline>
        </w:drawing>
      </w:r>
    </w:p>
    <w:p w14:paraId="55C8B0E8" w14:textId="77777777" w:rsidR="00F24A8A" w:rsidRDefault="00F24A8A" w:rsidP="000C7CAE">
      <w:pPr>
        <w:jc w:val="center"/>
      </w:pPr>
    </w:p>
    <w:p w14:paraId="5BC12200" w14:textId="77777777" w:rsidR="00F24A8A" w:rsidRDefault="00F24A8A" w:rsidP="000C7CAE">
      <w:pPr>
        <w:jc w:val="center"/>
      </w:pPr>
    </w:p>
    <w:p w14:paraId="6C9B50D7" w14:textId="77777777" w:rsidR="00F24A8A" w:rsidRDefault="00F24A8A" w:rsidP="000C7CAE">
      <w:pPr>
        <w:jc w:val="center"/>
      </w:pPr>
    </w:p>
    <w:tbl>
      <w:tblPr>
        <w:tblW w:w="0" w:type="auto"/>
        <w:tblLook w:val="04A0" w:firstRow="1" w:lastRow="0" w:firstColumn="1" w:lastColumn="0" w:noHBand="0" w:noVBand="1"/>
      </w:tblPr>
      <w:tblGrid>
        <w:gridCol w:w="9027"/>
      </w:tblGrid>
      <w:tr w:rsidR="00F24A8A" w14:paraId="22145179" w14:textId="77777777" w:rsidTr="00DF40CD">
        <w:tc>
          <w:tcPr>
            <w:tcW w:w="9243" w:type="dxa"/>
          </w:tcPr>
          <w:p w14:paraId="07CEC2D0" w14:textId="7ADE6C8A" w:rsidR="00F24A8A" w:rsidRDefault="00F24A8A" w:rsidP="00DF40CD">
            <w:pPr>
              <w:pStyle w:val="ComRegDocumentTitle"/>
              <w:tabs>
                <w:tab w:val="left" w:pos="8127"/>
              </w:tabs>
            </w:pPr>
            <w:r>
              <w:t>Update of Chapter 4 of UAG-23A</w:t>
            </w:r>
            <w:r>
              <w:tab/>
            </w:r>
          </w:p>
        </w:tc>
      </w:tr>
      <w:tr w:rsidR="00F24A8A" w:rsidRPr="008216FF" w14:paraId="74452450" w14:textId="77777777" w:rsidTr="00DF40CD">
        <w:tc>
          <w:tcPr>
            <w:tcW w:w="9243" w:type="dxa"/>
          </w:tcPr>
          <w:p w14:paraId="0086535F" w14:textId="38330915" w:rsidR="00F24A8A" w:rsidRPr="008216FF" w:rsidRDefault="00F24A8A" w:rsidP="00DF40CD">
            <w:pPr>
              <w:pStyle w:val="ComRegDocumentSubtitle"/>
            </w:pPr>
            <w:r>
              <w:t>Es characteristics</w:t>
            </w:r>
            <w:r w:rsidRPr="008216FF">
              <w:t xml:space="preserve"> </w:t>
            </w:r>
          </w:p>
          <w:p w14:paraId="3C3910C5" w14:textId="77777777" w:rsidR="00F24A8A" w:rsidRPr="008216FF" w:rsidRDefault="00F24A8A" w:rsidP="00DF40CD">
            <w:pPr>
              <w:pStyle w:val="ComRegParagraphStyle"/>
            </w:pPr>
          </w:p>
        </w:tc>
      </w:tr>
    </w:tbl>
    <w:p w14:paraId="515C0A7F" w14:textId="77777777" w:rsidR="00F24A8A" w:rsidRDefault="00F24A8A" w:rsidP="000C7CAE">
      <w:pPr>
        <w:jc w:val="center"/>
      </w:pPr>
    </w:p>
    <w:p w14:paraId="7D23305C" w14:textId="77777777" w:rsidR="00F24A8A" w:rsidRDefault="00F24A8A" w:rsidP="000C7CAE">
      <w:pPr>
        <w:jc w:val="center"/>
      </w:pPr>
    </w:p>
    <w:p w14:paraId="7570C75B" w14:textId="77777777" w:rsidR="00F24A8A" w:rsidRDefault="00F24A8A" w:rsidP="000C7CAE">
      <w:pPr>
        <w:jc w:val="center"/>
      </w:pPr>
    </w:p>
    <w:p w14:paraId="5E88C129" w14:textId="3EA6ED4B" w:rsidR="00ED297C" w:rsidRDefault="00F24A8A" w:rsidP="003448A3">
      <w:pPr>
        <w:pStyle w:val="ComRegHeading5"/>
        <w:ind w:hanging="227"/>
      </w:pPr>
      <w:r>
        <w:t xml:space="preserve">Version of </w:t>
      </w:r>
      <w:r w:rsidR="00BB51CB">
        <w:t xml:space="preserve">06 September </w:t>
      </w:r>
      <w:r>
        <w:t>2024</w:t>
      </w:r>
    </w:p>
    <w:p w14:paraId="0FBFD8C1" w14:textId="77777777" w:rsidR="007A0B56" w:rsidRDefault="007A0B56" w:rsidP="00562C93">
      <w:pPr>
        <w:pStyle w:val="ComRegParagraphStyle"/>
      </w:pPr>
    </w:p>
    <w:p w14:paraId="54574313" w14:textId="77777777" w:rsidR="00F24A8A" w:rsidRDefault="00F24A8A" w:rsidP="003448A3">
      <w:pPr>
        <w:pStyle w:val="ComRegHeading5"/>
        <w:ind w:hanging="227"/>
      </w:pPr>
    </w:p>
    <w:p w14:paraId="6917EF1A" w14:textId="77777777" w:rsidR="00F24A8A" w:rsidRDefault="00F24A8A" w:rsidP="003448A3">
      <w:pPr>
        <w:pStyle w:val="ComRegHeading5"/>
        <w:ind w:hanging="227"/>
      </w:pPr>
    </w:p>
    <w:p w14:paraId="7EA4D011" w14:textId="77777777" w:rsidR="00F24A8A" w:rsidRDefault="00F24A8A" w:rsidP="00F24A8A">
      <w:pPr>
        <w:pStyle w:val="ComregBodyText"/>
        <w:rPr>
          <w:lang w:eastAsia="en-GB"/>
        </w:rPr>
      </w:pPr>
    </w:p>
    <w:p w14:paraId="08C60657" w14:textId="77777777" w:rsidR="00F24A8A" w:rsidRPr="00F24A8A" w:rsidRDefault="00F24A8A" w:rsidP="00F24A8A">
      <w:pPr>
        <w:pStyle w:val="ComregBodyText"/>
        <w:rPr>
          <w:lang w:eastAsia="en-GB"/>
        </w:rPr>
      </w:pPr>
    </w:p>
    <w:p w14:paraId="720BCF68" w14:textId="77777777" w:rsidR="00F24A8A" w:rsidRDefault="00F24A8A" w:rsidP="003448A3">
      <w:pPr>
        <w:pStyle w:val="ComRegHeading5"/>
        <w:ind w:hanging="227"/>
      </w:pPr>
    </w:p>
    <w:p w14:paraId="63EB5E66" w14:textId="77777777" w:rsidR="00F24A8A" w:rsidRDefault="00F24A8A" w:rsidP="003448A3">
      <w:pPr>
        <w:pStyle w:val="ComRegHeading5"/>
        <w:ind w:hanging="227"/>
      </w:pPr>
    </w:p>
    <w:p w14:paraId="65870F5C" w14:textId="77777777" w:rsidR="00124F50" w:rsidRDefault="00124F50" w:rsidP="003448A3">
      <w:pPr>
        <w:pStyle w:val="ComRegHeading5"/>
        <w:ind w:hanging="227"/>
      </w:pPr>
    </w:p>
    <w:p w14:paraId="0B945AA5" w14:textId="77777777" w:rsidR="00124F50" w:rsidRDefault="00124F50" w:rsidP="003448A3">
      <w:pPr>
        <w:pStyle w:val="ComRegHeading5"/>
        <w:ind w:hanging="227"/>
      </w:pPr>
    </w:p>
    <w:p w14:paraId="0C103A9C" w14:textId="77777777" w:rsidR="00F24A8A" w:rsidRDefault="00F24A8A" w:rsidP="00BD4713">
      <w:pPr>
        <w:jc w:val="both"/>
      </w:pPr>
    </w:p>
    <w:p w14:paraId="7CD98710" w14:textId="77777777" w:rsidR="00CE69E7" w:rsidRPr="00762FED" w:rsidRDefault="00F60B28" w:rsidP="00762FED">
      <w:pPr>
        <w:pStyle w:val="ComRegContentHeading"/>
      </w:pPr>
      <w:r w:rsidRPr="00762FED">
        <w:t>Content</w:t>
      </w:r>
      <w:r w:rsidR="00985125">
        <w:t>s</w:t>
      </w:r>
    </w:p>
    <w:p w14:paraId="401F7583" w14:textId="77777777" w:rsidR="00F60B28" w:rsidRDefault="00F60B28" w:rsidP="00A15416">
      <w:pPr>
        <w:pStyle w:val="ComRegTOCSectionHeading"/>
        <w:tabs>
          <w:tab w:val="right" w:pos="9356"/>
        </w:tabs>
      </w:pPr>
      <w:r>
        <w:t>Section</w:t>
      </w:r>
      <w:r>
        <w:tab/>
        <w:t>Page</w:t>
      </w:r>
    </w:p>
    <w:p w14:paraId="78B34E48" w14:textId="77777777" w:rsidR="00E71032" w:rsidRDefault="00393AD3">
      <w:pPr>
        <w:pStyle w:val="TOC1"/>
        <w:rPr>
          <w:rFonts w:asciiTheme="minorHAnsi" w:hAnsiTheme="minorHAnsi"/>
          <w:noProof/>
          <w:color w:val="auto"/>
          <w:sz w:val="22"/>
          <w:lang w:val="en-IE" w:eastAsia="en-IE"/>
        </w:rPr>
      </w:pPr>
      <w:r>
        <w:fldChar w:fldCharType="begin"/>
      </w:r>
      <w:r w:rsidR="00595C87">
        <w:instrText xml:space="preserve"> TOC \h \z \t "ComReg Heading 1,1,ComReg Heading 2,2" </w:instrText>
      </w:r>
      <w:r>
        <w:fldChar w:fldCharType="separate"/>
      </w:r>
      <w:hyperlink w:anchor="_Toc176512590" w:history="1">
        <w:r w:rsidR="00E71032" w:rsidRPr="00BD6E6D">
          <w:rPr>
            <w:rStyle w:val="Hyperlink"/>
            <w:noProof/>
            <w:u w:color="FFFFFF" w:themeColor="background1"/>
          </w:rPr>
          <w:t>4</w:t>
        </w:r>
        <w:r w:rsidR="00E71032">
          <w:rPr>
            <w:rFonts w:asciiTheme="minorHAnsi" w:hAnsiTheme="minorHAnsi"/>
            <w:noProof/>
            <w:color w:val="auto"/>
            <w:sz w:val="22"/>
            <w:lang w:val="en-IE" w:eastAsia="en-IE"/>
          </w:rPr>
          <w:tab/>
        </w:r>
        <w:r w:rsidR="00E71032" w:rsidRPr="00BD6E6D">
          <w:rPr>
            <w:rStyle w:val="Hyperlink"/>
            <w:noProof/>
          </w:rPr>
          <w:t>Es Characteristics</w:t>
        </w:r>
        <w:r w:rsidR="00E71032">
          <w:rPr>
            <w:noProof/>
            <w:webHidden/>
          </w:rPr>
          <w:tab/>
        </w:r>
        <w:r w:rsidR="00E71032">
          <w:rPr>
            <w:noProof/>
            <w:webHidden/>
          </w:rPr>
          <w:fldChar w:fldCharType="begin"/>
        </w:r>
        <w:r w:rsidR="00E71032">
          <w:rPr>
            <w:noProof/>
            <w:webHidden/>
          </w:rPr>
          <w:instrText xml:space="preserve"> PAGEREF _Toc176512590 \h </w:instrText>
        </w:r>
        <w:r w:rsidR="00E71032">
          <w:rPr>
            <w:noProof/>
            <w:webHidden/>
          </w:rPr>
        </w:r>
        <w:r w:rsidR="00E71032">
          <w:rPr>
            <w:noProof/>
            <w:webHidden/>
          </w:rPr>
          <w:fldChar w:fldCharType="separate"/>
        </w:r>
        <w:r w:rsidR="00E71032">
          <w:rPr>
            <w:noProof/>
            <w:webHidden/>
          </w:rPr>
          <w:t>6</w:t>
        </w:r>
        <w:r w:rsidR="00E71032">
          <w:rPr>
            <w:noProof/>
            <w:webHidden/>
          </w:rPr>
          <w:fldChar w:fldCharType="end"/>
        </w:r>
      </w:hyperlink>
    </w:p>
    <w:p w14:paraId="11CF1473" w14:textId="77777777" w:rsidR="00E71032" w:rsidRDefault="005512A0">
      <w:pPr>
        <w:pStyle w:val="TOC2"/>
        <w:rPr>
          <w:rFonts w:asciiTheme="minorHAnsi" w:hAnsiTheme="minorHAnsi"/>
          <w:noProof/>
          <w:sz w:val="22"/>
          <w:lang w:val="en-IE" w:eastAsia="en-IE"/>
        </w:rPr>
      </w:pPr>
      <w:hyperlink w:anchor="_Toc176512591" w:history="1">
        <w:r w:rsidR="00E71032" w:rsidRPr="00BD6E6D">
          <w:rPr>
            <w:rStyle w:val="Hyperlink"/>
            <w:noProof/>
          </w:rPr>
          <w:t>4.0</w:t>
        </w:r>
        <w:r w:rsidR="00E71032">
          <w:rPr>
            <w:rFonts w:asciiTheme="minorHAnsi" w:hAnsiTheme="minorHAnsi"/>
            <w:noProof/>
            <w:sz w:val="22"/>
            <w:lang w:val="en-IE" w:eastAsia="en-IE"/>
          </w:rPr>
          <w:tab/>
        </w:r>
        <w:r w:rsidR="00E71032" w:rsidRPr="00BD6E6D">
          <w:rPr>
            <w:rStyle w:val="Hyperlink"/>
            <w:noProof/>
          </w:rPr>
          <w:t>General Considerations</w:t>
        </w:r>
        <w:r w:rsidR="00E71032">
          <w:rPr>
            <w:noProof/>
            <w:webHidden/>
          </w:rPr>
          <w:tab/>
        </w:r>
        <w:r w:rsidR="00E71032">
          <w:rPr>
            <w:noProof/>
            <w:webHidden/>
          </w:rPr>
          <w:fldChar w:fldCharType="begin"/>
        </w:r>
        <w:r w:rsidR="00E71032">
          <w:rPr>
            <w:noProof/>
            <w:webHidden/>
          </w:rPr>
          <w:instrText xml:space="preserve"> PAGEREF _Toc176512591 \h </w:instrText>
        </w:r>
        <w:r w:rsidR="00E71032">
          <w:rPr>
            <w:noProof/>
            <w:webHidden/>
          </w:rPr>
        </w:r>
        <w:r w:rsidR="00E71032">
          <w:rPr>
            <w:noProof/>
            <w:webHidden/>
          </w:rPr>
          <w:fldChar w:fldCharType="separate"/>
        </w:r>
        <w:r w:rsidR="00E71032">
          <w:rPr>
            <w:noProof/>
            <w:webHidden/>
          </w:rPr>
          <w:t>6</w:t>
        </w:r>
        <w:r w:rsidR="00E71032">
          <w:rPr>
            <w:noProof/>
            <w:webHidden/>
          </w:rPr>
          <w:fldChar w:fldCharType="end"/>
        </w:r>
      </w:hyperlink>
    </w:p>
    <w:p w14:paraId="50502FA8" w14:textId="77777777" w:rsidR="00E71032" w:rsidRDefault="005512A0">
      <w:pPr>
        <w:pStyle w:val="TOC2"/>
        <w:rPr>
          <w:rFonts w:asciiTheme="minorHAnsi" w:hAnsiTheme="minorHAnsi"/>
          <w:noProof/>
          <w:sz w:val="22"/>
          <w:lang w:val="en-IE" w:eastAsia="en-IE"/>
        </w:rPr>
      </w:pPr>
      <w:hyperlink w:anchor="_Toc176512592" w:history="1">
        <w:r w:rsidR="00E71032" w:rsidRPr="00BD6E6D">
          <w:rPr>
            <w:rStyle w:val="Hyperlink"/>
            <w:noProof/>
          </w:rPr>
          <w:t>4.1</w:t>
        </w:r>
        <w:r w:rsidR="00E71032">
          <w:rPr>
            <w:rFonts w:asciiTheme="minorHAnsi" w:hAnsiTheme="minorHAnsi"/>
            <w:noProof/>
            <w:sz w:val="22"/>
            <w:lang w:val="en-IE" w:eastAsia="en-IE"/>
          </w:rPr>
          <w:tab/>
        </w:r>
        <w:r w:rsidR="00E71032" w:rsidRPr="00BD6E6D">
          <w:rPr>
            <w:rStyle w:val="Hyperlink"/>
            <w:noProof/>
          </w:rPr>
          <w:t>Es Characteristics to be tabulated</w:t>
        </w:r>
        <w:r w:rsidR="00E71032">
          <w:rPr>
            <w:noProof/>
            <w:webHidden/>
          </w:rPr>
          <w:tab/>
        </w:r>
        <w:r w:rsidR="00E71032">
          <w:rPr>
            <w:noProof/>
            <w:webHidden/>
          </w:rPr>
          <w:fldChar w:fldCharType="begin"/>
        </w:r>
        <w:r w:rsidR="00E71032">
          <w:rPr>
            <w:noProof/>
            <w:webHidden/>
          </w:rPr>
          <w:instrText xml:space="preserve"> PAGEREF _Toc176512592 \h </w:instrText>
        </w:r>
        <w:r w:rsidR="00E71032">
          <w:rPr>
            <w:noProof/>
            <w:webHidden/>
          </w:rPr>
        </w:r>
        <w:r w:rsidR="00E71032">
          <w:rPr>
            <w:noProof/>
            <w:webHidden/>
          </w:rPr>
          <w:fldChar w:fldCharType="separate"/>
        </w:r>
        <w:r w:rsidR="00E71032">
          <w:rPr>
            <w:noProof/>
            <w:webHidden/>
          </w:rPr>
          <w:t>9</w:t>
        </w:r>
        <w:r w:rsidR="00E71032">
          <w:rPr>
            <w:noProof/>
            <w:webHidden/>
          </w:rPr>
          <w:fldChar w:fldCharType="end"/>
        </w:r>
      </w:hyperlink>
    </w:p>
    <w:p w14:paraId="2F411C7E" w14:textId="77777777" w:rsidR="00E71032" w:rsidRDefault="005512A0">
      <w:pPr>
        <w:pStyle w:val="TOC2"/>
        <w:rPr>
          <w:rFonts w:asciiTheme="minorHAnsi" w:hAnsiTheme="minorHAnsi"/>
          <w:noProof/>
          <w:sz w:val="22"/>
          <w:lang w:val="en-IE" w:eastAsia="en-IE"/>
        </w:rPr>
      </w:pPr>
      <w:hyperlink w:anchor="_Toc176512593" w:history="1">
        <w:r w:rsidR="00E71032" w:rsidRPr="00BD6E6D">
          <w:rPr>
            <w:rStyle w:val="Hyperlink"/>
            <w:noProof/>
          </w:rPr>
          <w:t>4.2</w:t>
        </w:r>
        <w:r w:rsidR="00E71032">
          <w:rPr>
            <w:rFonts w:asciiTheme="minorHAnsi" w:hAnsiTheme="minorHAnsi"/>
            <w:noProof/>
            <w:sz w:val="22"/>
            <w:lang w:val="en-IE" w:eastAsia="en-IE"/>
          </w:rPr>
          <w:tab/>
        </w:r>
        <w:r w:rsidR="00E71032" w:rsidRPr="00BD6E6D">
          <w:rPr>
            <w:rStyle w:val="Hyperlink"/>
            <w:noProof/>
          </w:rPr>
          <w:t>Es Scaling conventions</w:t>
        </w:r>
        <w:r w:rsidR="00E71032">
          <w:rPr>
            <w:noProof/>
            <w:webHidden/>
          </w:rPr>
          <w:tab/>
        </w:r>
        <w:r w:rsidR="00E71032">
          <w:rPr>
            <w:noProof/>
            <w:webHidden/>
          </w:rPr>
          <w:fldChar w:fldCharType="begin"/>
        </w:r>
        <w:r w:rsidR="00E71032">
          <w:rPr>
            <w:noProof/>
            <w:webHidden/>
          </w:rPr>
          <w:instrText xml:space="preserve"> PAGEREF _Toc176512593 \h </w:instrText>
        </w:r>
        <w:r w:rsidR="00E71032">
          <w:rPr>
            <w:noProof/>
            <w:webHidden/>
          </w:rPr>
        </w:r>
        <w:r w:rsidR="00E71032">
          <w:rPr>
            <w:noProof/>
            <w:webHidden/>
          </w:rPr>
          <w:fldChar w:fldCharType="separate"/>
        </w:r>
        <w:r w:rsidR="00E71032">
          <w:rPr>
            <w:noProof/>
            <w:webHidden/>
          </w:rPr>
          <w:t>10</w:t>
        </w:r>
        <w:r w:rsidR="00E71032">
          <w:rPr>
            <w:noProof/>
            <w:webHidden/>
          </w:rPr>
          <w:fldChar w:fldCharType="end"/>
        </w:r>
      </w:hyperlink>
    </w:p>
    <w:p w14:paraId="6FEEED28" w14:textId="77777777" w:rsidR="00E71032" w:rsidRDefault="005512A0">
      <w:pPr>
        <w:pStyle w:val="TOC2"/>
        <w:rPr>
          <w:rFonts w:asciiTheme="minorHAnsi" w:hAnsiTheme="minorHAnsi"/>
          <w:noProof/>
          <w:sz w:val="22"/>
          <w:lang w:val="en-IE" w:eastAsia="en-IE"/>
        </w:rPr>
      </w:pPr>
      <w:hyperlink w:anchor="_Toc176512594" w:history="1">
        <w:r w:rsidR="00E71032" w:rsidRPr="00BD6E6D">
          <w:rPr>
            <w:rStyle w:val="Hyperlink"/>
            <w:noProof/>
          </w:rPr>
          <w:t>4.3</w:t>
        </w:r>
        <w:r w:rsidR="00E71032">
          <w:rPr>
            <w:rFonts w:asciiTheme="minorHAnsi" w:hAnsiTheme="minorHAnsi"/>
            <w:noProof/>
            <w:sz w:val="22"/>
            <w:lang w:val="en-IE" w:eastAsia="en-IE"/>
          </w:rPr>
          <w:tab/>
        </w:r>
        <w:r w:rsidR="00E71032" w:rsidRPr="00BD6E6D">
          <w:rPr>
            <w:rStyle w:val="Hyperlink"/>
            <w:noProof/>
          </w:rPr>
          <w:t>Techniques for distinguishing between the magneto-electric components in Es traces.</w:t>
        </w:r>
        <w:r w:rsidR="00E71032">
          <w:rPr>
            <w:noProof/>
            <w:webHidden/>
          </w:rPr>
          <w:tab/>
        </w:r>
        <w:r w:rsidR="00E71032">
          <w:rPr>
            <w:noProof/>
            <w:webHidden/>
          </w:rPr>
          <w:fldChar w:fldCharType="begin"/>
        </w:r>
        <w:r w:rsidR="00E71032">
          <w:rPr>
            <w:noProof/>
            <w:webHidden/>
          </w:rPr>
          <w:instrText xml:space="preserve"> PAGEREF _Toc176512594 \h </w:instrText>
        </w:r>
        <w:r w:rsidR="00E71032">
          <w:rPr>
            <w:noProof/>
            <w:webHidden/>
          </w:rPr>
        </w:r>
        <w:r w:rsidR="00E71032">
          <w:rPr>
            <w:noProof/>
            <w:webHidden/>
          </w:rPr>
          <w:fldChar w:fldCharType="separate"/>
        </w:r>
        <w:r w:rsidR="00E71032">
          <w:rPr>
            <w:noProof/>
            <w:webHidden/>
          </w:rPr>
          <w:t>14</w:t>
        </w:r>
        <w:r w:rsidR="00E71032">
          <w:rPr>
            <w:noProof/>
            <w:webHidden/>
          </w:rPr>
          <w:fldChar w:fldCharType="end"/>
        </w:r>
      </w:hyperlink>
    </w:p>
    <w:p w14:paraId="3C0CFA23" w14:textId="77777777" w:rsidR="00E71032" w:rsidRDefault="005512A0">
      <w:pPr>
        <w:pStyle w:val="TOC2"/>
        <w:rPr>
          <w:rFonts w:asciiTheme="minorHAnsi" w:hAnsiTheme="minorHAnsi"/>
          <w:noProof/>
          <w:sz w:val="22"/>
          <w:lang w:val="en-IE" w:eastAsia="en-IE"/>
        </w:rPr>
      </w:pPr>
      <w:hyperlink w:anchor="_Toc176512595" w:history="1">
        <w:r w:rsidR="00E71032" w:rsidRPr="00BD6E6D">
          <w:rPr>
            <w:rStyle w:val="Hyperlink"/>
            <w:noProof/>
          </w:rPr>
          <w:t>4.4</w:t>
        </w:r>
        <w:r w:rsidR="00E71032">
          <w:rPr>
            <w:rFonts w:asciiTheme="minorHAnsi" w:hAnsiTheme="minorHAnsi"/>
            <w:noProof/>
            <w:sz w:val="22"/>
            <w:lang w:val="en-IE" w:eastAsia="en-IE"/>
          </w:rPr>
          <w:tab/>
        </w:r>
        <w:r w:rsidR="00E71032" w:rsidRPr="00BD6E6D">
          <w:rPr>
            <w:rStyle w:val="Hyperlink"/>
            <w:noProof/>
          </w:rPr>
          <w:t>Scaling of foEs</w:t>
        </w:r>
        <w:r w:rsidR="00E71032">
          <w:rPr>
            <w:noProof/>
            <w:webHidden/>
          </w:rPr>
          <w:tab/>
        </w:r>
        <w:r w:rsidR="00E71032">
          <w:rPr>
            <w:noProof/>
            <w:webHidden/>
          </w:rPr>
          <w:fldChar w:fldCharType="begin"/>
        </w:r>
        <w:r w:rsidR="00E71032">
          <w:rPr>
            <w:noProof/>
            <w:webHidden/>
          </w:rPr>
          <w:instrText xml:space="preserve"> PAGEREF _Toc176512595 \h </w:instrText>
        </w:r>
        <w:r w:rsidR="00E71032">
          <w:rPr>
            <w:noProof/>
            <w:webHidden/>
          </w:rPr>
        </w:r>
        <w:r w:rsidR="00E71032">
          <w:rPr>
            <w:noProof/>
            <w:webHidden/>
          </w:rPr>
          <w:fldChar w:fldCharType="separate"/>
        </w:r>
        <w:r w:rsidR="00E71032">
          <w:rPr>
            <w:noProof/>
            <w:webHidden/>
          </w:rPr>
          <w:t>27</w:t>
        </w:r>
        <w:r w:rsidR="00E71032">
          <w:rPr>
            <w:noProof/>
            <w:webHidden/>
          </w:rPr>
          <w:fldChar w:fldCharType="end"/>
        </w:r>
      </w:hyperlink>
    </w:p>
    <w:p w14:paraId="58E4EC0D" w14:textId="77777777" w:rsidR="00E71032" w:rsidRDefault="005512A0">
      <w:pPr>
        <w:pStyle w:val="TOC2"/>
        <w:rPr>
          <w:rFonts w:asciiTheme="minorHAnsi" w:hAnsiTheme="minorHAnsi"/>
          <w:noProof/>
          <w:sz w:val="22"/>
          <w:lang w:val="en-IE" w:eastAsia="en-IE"/>
        </w:rPr>
      </w:pPr>
      <w:hyperlink w:anchor="_Toc176512596" w:history="1">
        <w:r w:rsidR="00E71032" w:rsidRPr="00BD6E6D">
          <w:rPr>
            <w:rStyle w:val="Hyperlink"/>
            <w:noProof/>
          </w:rPr>
          <w:t>4.5</w:t>
        </w:r>
        <w:r w:rsidR="00E71032">
          <w:rPr>
            <w:rFonts w:asciiTheme="minorHAnsi" w:hAnsiTheme="minorHAnsi"/>
            <w:noProof/>
            <w:sz w:val="22"/>
            <w:lang w:val="en-IE" w:eastAsia="en-IE"/>
          </w:rPr>
          <w:tab/>
        </w:r>
        <w:r w:rsidR="00E71032" w:rsidRPr="00BD6E6D">
          <w:rPr>
            <w:rStyle w:val="Hyperlink"/>
            <w:noProof/>
          </w:rPr>
          <w:t>Scaling of fxEs</w:t>
        </w:r>
        <w:r w:rsidR="00E71032">
          <w:rPr>
            <w:noProof/>
            <w:webHidden/>
          </w:rPr>
          <w:tab/>
        </w:r>
        <w:r w:rsidR="00E71032">
          <w:rPr>
            <w:noProof/>
            <w:webHidden/>
          </w:rPr>
          <w:fldChar w:fldCharType="begin"/>
        </w:r>
        <w:r w:rsidR="00E71032">
          <w:rPr>
            <w:noProof/>
            <w:webHidden/>
          </w:rPr>
          <w:instrText xml:space="preserve"> PAGEREF _Toc176512596 \h </w:instrText>
        </w:r>
        <w:r w:rsidR="00E71032">
          <w:rPr>
            <w:noProof/>
            <w:webHidden/>
          </w:rPr>
        </w:r>
        <w:r w:rsidR="00E71032">
          <w:rPr>
            <w:noProof/>
            <w:webHidden/>
          </w:rPr>
          <w:fldChar w:fldCharType="separate"/>
        </w:r>
        <w:r w:rsidR="00E71032">
          <w:rPr>
            <w:noProof/>
            <w:webHidden/>
          </w:rPr>
          <w:t>29</w:t>
        </w:r>
        <w:r w:rsidR="00E71032">
          <w:rPr>
            <w:noProof/>
            <w:webHidden/>
          </w:rPr>
          <w:fldChar w:fldCharType="end"/>
        </w:r>
      </w:hyperlink>
    </w:p>
    <w:p w14:paraId="614098AB" w14:textId="77777777" w:rsidR="00E71032" w:rsidRDefault="005512A0">
      <w:pPr>
        <w:pStyle w:val="TOC2"/>
        <w:rPr>
          <w:rFonts w:asciiTheme="minorHAnsi" w:hAnsiTheme="minorHAnsi"/>
          <w:noProof/>
          <w:sz w:val="22"/>
          <w:lang w:val="en-IE" w:eastAsia="en-IE"/>
        </w:rPr>
      </w:pPr>
      <w:hyperlink w:anchor="_Toc176512597" w:history="1">
        <w:r w:rsidR="00E71032" w:rsidRPr="00BD6E6D">
          <w:rPr>
            <w:rStyle w:val="Hyperlink"/>
            <w:noProof/>
          </w:rPr>
          <w:t>4.6</w:t>
        </w:r>
        <w:r w:rsidR="00E71032">
          <w:rPr>
            <w:rFonts w:asciiTheme="minorHAnsi" w:hAnsiTheme="minorHAnsi"/>
            <w:noProof/>
            <w:sz w:val="22"/>
            <w:lang w:val="en-IE" w:eastAsia="en-IE"/>
          </w:rPr>
          <w:tab/>
        </w:r>
        <w:r w:rsidR="00E71032" w:rsidRPr="00BD6E6D">
          <w:rPr>
            <w:rStyle w:val="Hyperlink"/>
            <w:noProof/>
          </w:rPr>
          <w:t>Scaling of fbEs</w:t>
        </w:r>
        <w:r w:rsidR="00E71032">
          <w:rPr>
            <w:noProof/>
            <w:webHidden/>
          </w:rPr>
          <w:tab/>
        </w:r>
        <w:r w:rsidR="00E71032">
          <w:rPr>
            <w:noProof/>
            <w:webHidden/>
          </w:rPr>
          <w:fldChar w:fldCharType="begin"/>
        </w:r>
        <w:r w:rsidR="00E71032">
          <w:rPr>
            <w:noProof/>
            <w:webHidden/>
          </w:rPr>
          <w:instrText xml:space="preserve"> PAGEREF _Toc176512597 \h </w:instrText>
        </w:r>
        <w:r w:rsidR="00E71032">
          <w:rPr>
            <w:noProof/>
            <w:webHidden/>
          </w:rPr>
        </w:r>
        <w:r w:rsidR="00E71032">
          <w:rPr>
            <w:noProof/>
            <w:webHidden/>
          </w:rPr>
          <w:fldChar w:fldCharType="separate"/>
        </w:r>
        <w:r w:rsidR="00E71032">
          <w:rPr>
            <w:noProof/>
            <w:webHidden/>
          </w:rPr>
          <w:t>31</w:t>
        </w:r>
        <w:r w:rsidR="00E71032">
          <w:rPr>
            <w:noProof/>
            <w:webHidden/>
          </w:rPr>
          <w:fldChar w:fldCharType="end"/>
        </w:r>
      </w:hyperlink>
    </w:p>
    <w:p w14:paraId="062DD22F" w14:textId="77777777" w:rsidR="00E71032" w:rsidRDefault="005512A0">
      <w:pPr>
        <w:pStyle w:val="TOC2"/>
        <w:rPr>
          <w:rFonts w:asciiTheme="minorHAnsi" w:hAnsiTheme="minorHAnsi"/>
          <w:noProof/>
          <w:sz w:val="22"/>
          <w:lang w:val="en-IE" w:eastAsia="en-IE"/>
        </w:rPr>
      </w:pPr>
      <w:hyperlink w:anchor="_Toc176512598" w:history="1">
        <w:r w:rsidR="00E71032" w:rsidRPr="00BD6E6D">
          <w:rPr>
            <w:rStyle w:val="Hyperlink"/>
            <w:noProof/>
          </w:rPr>
          <w:t>4.7</w:t>
        </w:r>
        <w:r w:rsidR="00E71032">
          <w:rPr>
            <w:rFonts w:asciiTheme="minorHAnsi" w:hAnsiTheme="minorHAnsi"/>
            <w:noProof/>
            <w:sz w:val="22"/>
            <w:lang w:val="en-IE" w:eastAsia="en-IE"/>
          </w:rPr>
          <w:tab/>
        </w:r>
        <w:r w:rsidR="00E71032" w:rsidRPr="00BD6E6D">
          <w:rPr>
            <w:rStyle w:val="Hyperlink"/>
            <w:noProof/>
          </w:rPr>
          <w:t>Scaling of h ʹ Es</w:t>
        </w:r>
        <w:r w:rsidR="00E71032">
          <w:rPr>
            <w:noProof/>
            <w:webHidden/>
          </w:rPr>
          <w:tab/>
        </w:r>
        <w:r w:rsidR="00E71032">
          <w:rPr>
            <w:noProof/>
            <w:webHidden/>
          </w:rPr>
          <w:fldChar w:fldCharType="begin"/>
        </w:r>
        <w:r w:rsidR="00E71032">
          <w:rPr>
            <w:noProof/>
            <w:webHidden/>
          </w:rPr>
          <w:instrText xml:space="preserve"> PAGEREF _Toc176512598 \h </w:instrText>
        </w:r>
        <w:r w:rsidR="00E71032">
          <w:rPr>
            <w:noProof/>
            <w:webHidden/>
          </w:rPr>
        </w:r>
        <w:r w:rsidR="00E71032">
          <w:rPr>
            <w:noProof/>
            <w:webHidden/>
          </w:rPr>
          <w:fldChar w:fldCharType="separate"/>
        </w:r>
        <w:r w:rsidR="00E71032">
          <w:rPr>
            <w:noProof/>
            <w:webHidden/>
          </w:rPr>
          <w:t>36</w:t>
        </w:r>
        <w:r w:rsidR="00E71032">
          <w:rPr>
            <w:noProof/>
            <w:webHidden/>
          </w:rPr>
          <w:fldChar w:fldCharType="end"/>
        </w:r>
      </w:hyperlink>
    </w:p>
    <w:p w14:paraId="26E5046E" w14:textId="77777777" w:rsidR="00E71032" w:rsidRDefault="005512A0">
      <w:pPr>
        <w:pStyle w:val="TOC2"/>
        <w:rPr>
          <w:rFonts w:asciiTheme="minorHAnsi" w:hAnsiTheme="minorHAnsi"/>
          <w:noProof/>
          <w:sz w:val="22"/>
          <w:lang w:val="en-IE" w:eastAsia="en-IE"/>
        </w:rPr>
      </w:pPr>
      <w:hyperlink w:anchor="_Toc176512599" w:history="1">
        <w:r w:rsidR="00E71032" w:rsidRPr="00BD6E6D">
          <w:rPr>
            <w:rStyle w:val="Hyperlink"/>
            <w:noProof/>
          </w:rPr>
          <w:t>4.8</w:t>
        </w:r>
        <w:r w:rsidR="00E71032">
          <w:rPr>
            <w:rFonts w:asciiTheme="minorHAnsi" w:hAnsiTheme="minorHAnsi"/>
            <w:noProof/>
            <w:sz w:val="22"/>
            <w:lang w:val="en-IE" w:eastAsia="en-IE"/>
          </w:rPr>
          <w:tab/>
        </w:r>
        <w:r w:rsidR="00E71032" w:rsidRPr="00BD6E6D">
          <w:rPr>
            <w:rStyle w:val="Hyperlink"/>
            <w:noProof/>
          </w:rPr>
          <w:t>Classification of “Types of Es”</w:t>
        </w:r>
        <w:r w:rsidR="00E71032">
          <w:rPr>
            <w:noProof/>
            <w:webHidden/>
          </w:rPr>
          <w:tab/>
        </w:r>
        <w:r w:rsidR="00E71032">
          <w:rPr>
            <w:noProof/>
            <w:webHidden/>
          </w:rPr>
          <w:fldChar w:fldCharType="begin"/>
        </w:r>
        <w:r w:rsidR="00E71032">
          <w:rPr>
            <w:noProof/>
            <w:webHidden/>
          </w:rPr>
          <w:instrText xml:space="preserve"> PAGEREF _Toc176512599 \h </w:instrText>
        </w:r>
        <w:r w:rsidR="00E71032">
          <w:rPr>
            <w:noProof/>
            <w:webHidden/>
          </w:rPr>
        </w:r>
        <w:r w:rsidR="00E71032">
          <w:rPr>
            <w:noProof/>
            <w:webHidden/>
          </w:rPr>
          <w:fldChar w:fldCharType="separate"/>
        </w:r>
        <w:r w:rsidR="00E71032">
          <w:rPr>
            <w:noProof/>
            <w:webHidden/>
          </w:rPr>
          <w:t>37</w:t>
        </w:r>
        <w:r w:rsidR="00E71032">
          <w:rPr>
            <w:noProof/>
            <w:webHidden/>
          </w:rPr>
          <w:fldChar w:fldCharType="end"/>
        </w:r>
      </w:hyperlink>
    </w:p>
    <w:p w14:paraId="3AE7C202" w14:textId="77777777" w:rsidR="00E71032" w:rsidRDefault="005512A0">
      <w:pPr>
        <w:pStyle w:val="TOC2"/>
        <w:rPr>
          <w:rFonts w:asciiTheme="minorHAnsi" w:hAnsiTheme="minorHAnsi"/>
          <w:noProof/>
          <w:sz w:val="22"/>
          <w:lang w:val="en-IE" w:eastAsia="en-IE"/>
        </w:rPr>
      </w:pPr>
      <w:hyperlink w:anchor="_Toc176512600" w:history="1">
        <w:r w:rsidR="00E71032" w:rsidRPr="00BD6E6D">
          <w:rPr>
            <w:rStyle w:val="Hyperlink"/>
            <w:noProof/>
          </w:rPr>
          <w:t>4.9</w:t>
        </w:r>
        <w:r w:rsidR="00E71032">
          <w:rPr>
            <w:rFonts w:asciiTheme="minorHAnsi" w:hAnsiTheme="minorHAnsi"/>
            <w:noProof/>
            <w:sz w:val="22"/>
            <w:lang w:val="en-IE" w:eastAsia="en-IE"/>
          </w:rPr>
          <w:tab/>
        </w:r>
        <w:r w:rsidR="00E71032" w:rsidRPr="00BD6E6D">
          <w:rPr>
            <w:rStyle w:val="Hyperlink"/>
            <w:noProof/>
          </w:rPr>
          <w:t>Provisional f plot indication of fxEs</w:t>
        </w:r>
        <w:r w:rsidR="00E71032">
          <w:rPr>
            <w:noProof/>
            <w:webHidden/>
          </w:rPr>
          <w:tab/>
        </w:r>
        <w:r w:rsidR="00E71032">
          <w:rPr>
            <w:noProof/>
            <w:webHidden/>
          </w:rPr>
          <w:fldChar w:fldCharType="begin"/>
        </w:r>
        <w:r w:rsidR="00E71032">
          <w:rPr>
            <w:noProof/>
            <w:webHidden/>
          </w:rPr>
          <w:instrText xml:space="preserve"> PAGEREF _Toc176512600 \h </w:instrText>
        </w:r>
        <w:r w:rsidR="00E71032">
          <w:rPr>
            <w:noProof/>
            <w:webHidden/>
          </w:rPr>
        </w:r>
        <w:r w:rsidR="00E71032">
          <w:rPr>
            <w:noProof/>
            <w:webHidden/>
          </w:rPr>
          <w:fldChar w:fldCharType="separate"/>
        </w:r>
        <w:r w:rsidR="00E71032">
          <w:rPr>
            <w:noProof/>
            <w:webHidden/>
          </w:rPr>
          <w:t>51</w:t>
        </w:r>
        <w:r w:rsidR="00E71032">
          <w:rPr>
            <w:noProof/>
            <w:webHidden/>
          </w:rPr>
          <w:fldChar w:fldCharType="end"/>
        </w:r>
      </w:hyperlink>
    </w:p>
    <w:p w14:paraId="680A9C98" w14:textId="77777777" w:rsidR="00E71032" w:rsidRDefault="005512A0">
      <w:pPr>
        <w:pStyle w:val="TOC2"/>
        <w:rPr>
          <w:rFonts w:asciiTheme="minorHAnsi" w:hAnsiTheme="minorHAnsi"/>
          <w:noProof/>
          <w:sz w:val="22"/>
          <w:lang w:val="en-IE" w:eastAsia="en-IE"/>
        </w:rPr>
      </w:pPr>
      <w:hyperlink w:anchor="_Toc176512601" w:history="1">
        <w:r w:rsidR="00E71032" w:rsidRPr="00BD6E6D">
          <w:rPr>
            <w:rStyle w:val="Hyperlink"/>
            <w:noProof/>
          </w:rPr>
          <w:t>4.10</w:t>
        </w:r>
        <w:r w:rsidR="00E71032">
          <w:rPr>
            <w:rFonts w:asciiTheme="minorHAnsi" w:hAnsiTheme="minorHAnsi"/>
            <w:noProof/>
            <w:sz w:val="22"/>
            <w:lang w:val="en-IE" w:eastAsia="en-IE"/>
          </w:rPr>
          <w:tab/>
        </w:r>
        <w:r w:rsidR="00E71032" w:rsidRPr="00BD6E6D">
          <w:rPr>
            <w:rStyle w:val="Hyperlink"/>
            <w:noProof/>
          </w:rPr>
          <w:t>Examples of scaling low-latitude Es (new heading)</w:t>
        </w:r>
        <w:r w:rsidR="00E71032">
          <w:rPr>
            <w:noProof/>
            <w:webHidden/>
          </w:rPr>
          <w:tab/>
        </w:r>
        <w:r w:rsidR="00E71032">
          <w:rPr>
            <w:noProof/>
            <w:webHidden/>
          </w:rPr>
          <w:fldChar w:fldCharType="begin"/>
        </w:r>
        <w:r w:rsidR="00E71032">
          <w:rPr>
            <w:noProof/>
            <w:webHidden/>
          </w:rPr>
          <w:instrText xml:space="preserve"> PAGEREF _Toc176512601 \h </w:instrText>
        </w:r>
        <w:r w:rsidR="00E71032">
          <w:rPr>
            <w:noProof/>
            <w:webHidden/>
          </w:rPr>
        </w:r>
        <w:r w:rsidR="00E71032">
          <w:rPr>
            <w:noProof/>
            <w:webHidden/>
          </w:rPr>
          <w:fldChar w:fldCharType="separate"/>
        </w:r>
        <w:r w:rsidR="00E71032">
          <w:rPr>
            <w:noProof/>
            <w:webHidden/>
          </w:rPr>
          <w:t>51</w:t>
        </w:r>
        <w:r w:rsidR="00E71032">
          <w:rPr>
            <w:noProof/>
            <w:webHidden/>
          </w:rPr>
          <w:fldChar w:fldCharType="end"/>
        </w:r>
      </w:hyperlink>
    </w:p>
    <w:p w14:paraId="7A265333" w14:textId="77777777" w:rsidR="00E71032" w:rsidRDefault="005512A0">
      <w:pPr>
        <w:pStyle w:val="TOC2"/>
        <w:rPr>
          <w:rFonts w:asciiTheme="minorHAnsi" w:hAnsiTheme="minorHAnsi"/>
          <w:noProof/>
          <w:sz w:val="22"/>
          <w:lang w:val="en-IE" w:eastAsia="en-IE"/>
        </w:rPr>
      </w:pPr>
      <w:hyperlink w:anchor="_Toc176512602" w:history="1">
        <w:r w:rsidR="00E71032" w:rsidRPr="00BD6E6D">
          <w:rPr>
            <w:rStyle w:val="Hyperlink"/>
            <w:noProof/>
          </w:rPr>
          <w:t>4.11</w:t>
        </w:r>
        <w:r w:rsidR="00E71032">
          <w:rPr>
            <w:rFonts w:asciiTheme="minorHAnsi" w:hAnsiTheme="minorHAnsi"/>
            <w:noProof/>
            <w:sz w:val="22"/>
            <w:lang w:val="en-IE" w:eastAsia="en-IE"/>
          </w:rPr>
          <w:tab/>
        </w:r>
        <w:r w:rsidR="00E71032" w:rsidRPr="00BD6E6D">
          <w:rPr>
            <w:rStyle w:val="Hyperlink"/>
            <w:noProof/>
          </w:rPr>
          <w:t>Examples of scaling mid-latitude Es  (new heading)</w:t>
        </w:r>
        <w:r w:rsidR="00E71032">
          <w:rPr>
            <w:noProof/>
            <w:webHidden/>
          </w:rPr>
          <w:tab/>
        </w:r>
        <w:r w:rsidR="00E71032">
          <w:rPr>
            <w:noProof/>
            <w:webHidden/>
          </w:rPr>
          <w:fldChar w:fldCharType="begin"/>
        </w:r>
        <w:r w:rsidR="00E71032">
          <w:rPr>
            <w:noProof/>
            <w:webHidden/>
          </w:rPr>
          <w:instrText xml:space="preserve"> PAGEREF _Toc176512602 \h </w:instrText>
        </w:r>
        <w:r w:rsidR="00E71032">
          <w:rPr>
            <w:noProof/>
            <w:webHidden/>
          </w:rPr>
        </w:r>
        <w:r w:rsidR="00E71032">
          <w:rPr>
            <w:noProof/>
            <w:webHidden/>
          </w:rPr>
          <w:fldChar w:fldCharType="separate"/>
        </w:r>
        <w:r w:rsidR="00E71032">
          <w:rPr>
            <w:noProof/>
            <w:webHidden/>
          </w:rPr>
          <w:t>51</w:t>
        </w:r>
        <w:r w:rsidR="00E71032">
          <w:rPr>
            <w:noProof/>
            <w:webHidden/>
          </w:rPr>
          <w:fldChar w:fldCharType="end"/>
        </w:r>
      </w:hyperlink>
    </w:p>
    <w:p w14:paraId="2B52BF85" w14:textId="77777777" w:rsidR="00E71032" w:rsidRDefault="005512A0">
      <w:pPr>
        <w:pStyle w:val="TOC2"/>
        <w:rPr>
          <w:rFonts w:asciiTheme="minorHAnsi" w:hAnsiTheme="minorHAnsi"/>
          <w:noProof/>
          <w:sz w:val="22"/>
          <w:lang w:val="en-IE" w:eastAsia="en-IE"/>
        </w:rPr>
      </w:pPr>
      <w:hyperlink w:anchor="_Toc176512603" w:history="1">
        <w:r w:rsidR="00E71032" w:rsidRPr="00BD6E6D">
          <w:rPr>
            <w:rStyle w:val="Hyperlink"/>
            <w:noProof/>
          </w:rPr>
          <w:t>4.12</w:t>
        </w:r>
        <w:r w:rsidR="00E71032">
          <w:rPr>
            <w:rFonts w:asciiTheme="minorHAnsi" w:hAnsiTheme="minorHAnsi"/>
            <w:noProof/>
            <w:sz w:val="22"/>
            <w:lang w:val="en-IE" w:eastAsia="en-IE"/>
          </w:rPr>
          <w:tab/>
        </w:r>
        <w:r w:rsidR="00E71032" w:rsidRPr="00BD6E6D">
          <w:rPr>
            <w:rStyle w:val="Hyperlink"/>
            <w:noProof/>
          </w:rPr>
          <w:t>Examples of scaling high-latitude Es  (new heading)</w:t>
        </w:r>
        <w:r w:rsidR="00E71032">
          <w:rPr>
            <w:noProof/>
            <w:webHidden/>
          </w:rPr>
          <w:tab/>
        </w:r>
        <w:r w:rsidR="00E71032">
          <w:rPr>
            <w:noProof/>
            <w:webHidden/>
          </w:rPr>
          <w:fldChar w:fldCharType="begin"/>
        </w:r>
        <w:r w:rsidR="00E71032">
          <w:rPr>
            <w:noProof/>
            <w:webHidden/>
          </w:rPr>
          <w:instrText xml:space="preserve"> PAGEREF _Toc176512603 \h </w:instrText>
        </w:r>
        <w:r w:rsidR="00E71032">
          <w:rPr>
            <w:noProof/>
            <w:webHidden/>
          </w:rPr>
        </w:r>
        <w:r w:rsidR="00E71032">
          <w:rPr>
            <w:noProof/>
            <w:webHidden/>
          </w:rPr>
          <w:fldChar w:fldCharType="separate"/>
        </w:r>
        <w:r w:rsidR="00E71032">
          <w:rPr>
            <w:noProof/>
            <w:webHidden/>
          </w:rPr>
          <w:t>51</w:t>
        </w:r>
        <w:r w:rsidR="00E71032">
          <w:rPr>
            <w:noProof/>
            <w:webHidden/>
          </w:rPr>
          <w:fldChar w:fldCharType="end"/>
        </w:r>
      </w:hyperlink>
    </w:p>
    <w:p w14:paraId="208A0BB0" w14:textId="77777777" w:rsidR="00E71032" w:rsidRDefault="005512A0">
      <w:pPr>
        <w:pStyle w:val="TOC2"/>
        <w:rPr>
          <w:rFonts w:asciiTheme="minorHAnsi" w:hAnsiTheme="minorHAnsi"/>
          <w:noProof/>
          <w:sz w:val="22"/>
          <w:lang w:val="en-IE" w:eastAsia="en-IE"/>
        </w:rPr>
      </w:pPr>
      <w:hyperlink w:anchor="_Toc176512604" w:history="1">
        <w:r w:rsidR="00E71032" w:rsidRPr="00BD6E6D">
          <w:rPr>
            <w:rStyle w:val="Hyperlink"/>
            <w:noProof/>
          </w:rPr>
          <w:t>4.13</w:t>
        </w:r>
        <w:r w:rsidR="00E71032">
          <w:rPr>
            <w:rFonts w:asciiTheme="minorHAnsi" w:hAnsiTheme="minorHAnsi"/>
            <w:noProof/>
            <w:sz w:val="22"/>
            <w:lang w:val="en-IE" w:eastAsia="en-IE"/>
          </w:rPr>
          <w:tab/>
        </w:r>
        <w:r w:rsidR="00E71032" w:rsidRPr="00BD6E6D">
          <w:rPr>
            <w:rStyle w:val="Hyperlink"/>
            <w:noProof/>
          </w:rPr>
          <w:t>References (new heading)</w:t>
        </w:r>
        <w:r w:rsidR="00E71032">
          <w:rPr>
            <w:noProof/>
            <w:webHidden/>
          </w:rPr>
          <w:tab/>
        </w:r>
        <w:r w:rsidR="00E71032">
          <w:rPr>
            <w:noProof/>
            <w:webHidden/>
          </w:rPr>
          <w:fldChar w:fldCharType="begin"/>
        </w:r>
        <w:r w:rsidR="00E71032">
          <w:rPr>
            <w:noProof/>
            <w:webHidden/>
          </w:rPr>
          <w:instrText xml:space="preserve"> PAGEREF _Toc176512604 \h </w:instrText>
        </w:r>
        <w:r w:rsidR="00E71032">
          <w:rPr>
            <w:noProof/>
            <w:webHidden/>
          </w:rPr>
        </w:r>
        <w:r w:rsidR="00E71032">
          <w:rPr>
            <w:noProof/>
            <w:webHidden/>
          </w:rPr>
          <w:fldChar w:fldCharType="separate"/>
        </w:r>
        <w:r w:rsidR="00E71032">
          <w:rPr>
            <w:noProof/>
            <w:webHidden/>
          </w:rPr>
          <w:t>52</w:t>
        </w:r>
        <w:r w:rsidR="00E71032">
          <w:rPr>
            <w:noProof/>
            <w:webHidden/>
          </w:rPr>
          <w:fldChar w:fldCharType="end"/>
        </w:r>
      </w:hyperlink>
    </w:p>
    <w:p w14:paraId="6AEF2585" w14:textId="77777777" w:rsidR="00E71032" w:rsidRDefault="005512A0">
      <w:pPr>
        <w:pStyle w:val="TOC1"/>
        <w:rPr>
          <w:rFonts w:asciiTheme="minorHAnsi" w:hAnsiTheme="minorHAnsi"/>
          <w:noProof/>
          <w:color w:val="auto"/>
          <w:sz w:val="22"/>
          <w:lang w:val="en-IE" w:eastAsia="en-IE"/>
        </w:rPr>
      </w:pPr>
      <w:hyperlink w:anchor="_Toc176512605" w:history="1">
        <w:r w:rsidR="00E71032" w:rsidRPr="00BD6E6D">
          <w:rPr>
            <w:rStyle w:val="Hyperlink"/>
            <w:noProof/>
          </w:rPr>
          <w:t>Annex 1: Holding space for Annex</w:t>
        </w:r>
        <w:r w:rsidR="00E71032">
          <w:rPr>
            <w:noProof/>
            <w:webHidden/>
          </w:rPr>
          <w:tab/>
        </w:r>
        <w:r w:rsidR="00E71032">
          <w:rPr>
            <w:noProof/>
            <w:webHidden/>
          </w:rPr>
          <w:fldChar w:fldCharType="begin"/>
        </w:r>
        <w:r w:rsidR="00E71032">
          <w:rPr>
            <w:noProof/>
            <w:webHidden/>
          </w:rPr>
          <w:instrText xml:space="preserve"> PAGEREF _Toc176512605 \h </w:instrText>
        </w:r>
        <w:r w:rsidR="00E71032">
          <w:rPr>
            <w:noProof/>
            <w:webHidden/>
          </w:rPr>
        </w:r>
        <w:r w:rsidR="00E71032">
          <w:rPr>
            <w:noProof/>
            <w:webHidden/>
          </w:rPr>
          <w:fldChar w:fldCharType="separate"/>
        </w:r>
        <w:r w:rsidR="00E71032">
          <w:rPr>
            <w:noProof/>
            <w:webHidden/>
          </w:rPr>
          <w:t>53</w:t>
        </w:r>
        <w:r w:rsidR="00E71032">
          <w:rPr>
            <w:noProof/>
            <w:webHidden/>
          </w:rPr>
          <w:fldChar w:fldCharType="end"/>
        </w:r>
      </w:hyperlink>
    </w:p>
    <w:p w14:paraId="62D66765" w14:textId="541C1659" w:rsidR="003E39E5" w:rsidRDefault="00393AD3" w:rsidP="009A2A57">
      <w:pPr>
        <w:pStyle w:val="TOC1"/>
      </w:pPr>
      <w:r>
        <w:fldChar w:fldCharType="end"/>
      </w:r>
    </w:p>
    <w:p w14:paraId="5649782A" w14:textId="77777777" w:rsidR="003E39E5" w:rsidRDefault="003E39E5" w:rsidP="003E5E28">
      <w:pPr>
        <w:pStyle w:val="ComRegParagraphNumbering"/>
        <w:sectPr w:rsidR="003E39E5" w:rsidSect="00237462">
          <w:footerReference w:type="default" r:id="rId9"/>
          <w:type w:val="continuous"/>
          <w:pgSz w:w="11907" w:h="16840" w:code="9"/>
          <w:pgMar w:top="1440" w:right="1440" w:bottom="1440" w:left="1440" w:header="720" w:footer="720" w:gutter="0"/>
          <w:cols w:space="720"/>
          <w:docGrid w:linePitch="360"/>
        </w:sectPr>
      </w:pPr>
    </w:p>
    <w:p w14:paraId="5B93C15E" w14:textId="70C4CC6B" w:rsidR="007E68D3" w:rsidRPr="00647257" w:rsidRDefault="007E68D3" w:rsidP="007E68D3">
      <w:pPr>
        <w:pStyle w:val="ComRegTOCContentHeading"/>
      </w:pPr>
      <w:r w:rsidRPr="00647257">
        <w:lastRenderedPageBreak/>
        <w:t>Table</w:t>
      </w:r>
      <w:r w:rsidR="00124F50">
        <w:t>s</w:t>
      </w:r>
    </w:p>
    <w:p w14:paraId="4E6E1262" w14:textId="77777777" w:rsidR="007E68D3" w:rsidRPr="00647257" w:rsidRDefault="007E68D3" w:rsidP="007E68D3">
      <w:pPr>
        <w:pStyle w:val="ComRegTOCSectionHeading"/>
        <w:tabs>
          <w:tab w:val="right" w:pos="9356"/>
        </w:tabs>
      </w:pPr>
      <w:r w:rsidRPr="00647257">
        <w:t>Section</w:t>
      </w:r>
      <w:r w:rsidR="00A53331" w:rsidRPr="00647257">
        <w:t xml:space="preserve">                                                                         </w:t>
      </w:r>
      <w:r w:rsidRPr="00647257">
        <w:t>Page</w:t>
      </w:r>
    </w:p>
    <w:p w14:paraId="2C2C100C" w14:textId="77777777" w:rsidR="00E71032" w:rsidRDefault="00393AD3">
      <w:pPr>
        <w:pStyle w:val="TableofFigures"/>
        <w:tabs>
          <w:tab w:val="right" w:leader="dot" w:pos="9017"/>
        </w:tabs>
        <w:rPr>
          <w:noProof/>
          <w:sz w:val="22"/>
          <w:lang w:val="en-IE" w:eastAsia="en-IE"/>
        </w:rPr>
      </w:pPr>
      <w:r>
        <w:fldChar w:fldCharType="begin"/>
      </w:r>
      <w:r w:rsidR="006457B1">
        <w:instrText xml:space="preserve"> TOC \h \z \t "ComReg Table Heading" \c </w:instrText>
      </w:r>
      <w:r>
        <w:fldChar w:fldCharType="separate"/>
      </w:r>
      <w:hyperlink w:anchor="_Toc176512606" w:history="1">
        <w:r w:rsidR="00E71032" w:rsidRPr="009F18AA">
          <w:rPr>
            <w:rStyle w:val="Hyperlink"/>
            <w:noProof/>
          </w:rPr>
          <w:t>Table 4.1  Distinguishing Es components</w:t>
        </w:r>
        <w:r w:rsidR="00E71032">
          <w:rPr>
            <w:noProof/>
            <w:webHidden/>
          </w:rPr>
          <w:tab/>
        </w:r>
        <w:r w:rsidR="00E71032">
          <w:rPr>
            <w:noProof/>
            <w:webHidden/>
          </w:rPr>
          <w:fldChar w:fldCharType="begin"/>
        </w:r>
        <w:r w:rsidR="00E71032">
          <w:rPr>
            <w:noProof/>
            <w:webHidden/>
          </w:rPr>
          <w:instrText xml:space="preserve"> PAGEREF _Toc176512606 \h </w:instrText>
        </w:r>
        <w:r w:rsidR="00E71032">
          <w:rPr>
            <w:noProof/>
            <w:webHidden/>
          </w:rPr>
        </w:r>
        <w:r w:rsidR="00E71032">
          <w:rPr>
            <w:noProof/>
            <w:webHidden/>
          </w:rPr>
          <w:fldChar w:fldCharType="separate"/>
        </w:r>
        <w:r w:rsidR="00E71032">
          <w:rPr>
            <w:noProof/>
            <w:webHidden/>
          </w:rPr>
          <w:t>26</w:t>
        </w:r>
        <w:r w:rsidR="00E71032">
          <w:rPr>
            <w:noProof/>
            <w:webHidden/>
          </w:rPr>
          <w:fldChar w:fldCharType="end"/>
        </w:r>
      </w:hyperlink>
    </w:p>
    <w:p w14:paraId="317069E9" w14:textId="77777777" w:rsidR="00E71032" w:rsidRDefault="005512A0">
      <w:pPr>
        <w:pStyle w:val="TableofFigures"/>
        <w:tabs>
          <w:tab w:val="right" w:leader="dot" w:pos="9017"/>
        </w:tabs>
        <w:rPr>
          <w:noProof/>
          <w:sz w:val="22"/>
          <w:lang w:val="en-IE" w:eastAsia="en-IE"/>
        </w:rPr>
      </w:pPr>
      <w:hyperlink w:anchor="_Toc176512607" w:history="1">
        <w:r w:rsidR="00E71032" w:rsidRPr="009F18AA">
          <w:rPr>
            <w:rStyle w:val="Hyperlink"/>
            <w:noProof/>
          </w:rPr>
          <w:t>Table 4.2  Summary of the use of J, 0, M and X for foEs or fxEs</w:t>
        </w:r>
        <w:r w:rsidR="00E71032">
          <w:rPr>
            <w:noProof/>
            <w:webHidden/>
          </w:rPr>
          <w:tab/>
        </w:r>
        <w:r w:rsidR="00E71032">
          <w:rPr>
            <w:noProof/>
            <w:webHidden/>
          </w:rPr>
          <w:fldChar w:fldCharType="begin"/>
        </w:r>
        <w:r w:rsidR="00E71032">
          <w:rPr>
            <w:noProof/>
            <w:webHidden/>
          </w:rPr>
          <w:instrText xml:space="preserve"> PAGEREF _Toc176512607 \h </w:instrText>
        </w:r>
        <w:r w:rsidR="00E71032">
          <w:rPr>
            <w:noProof/>
            <w:webHidden/>
          </w:rPr>
        </w:r>
        <w:r w:rsidR="00E71032">
          <w:rPr>
            <w:noProof/>
            <w:webHidden/>
          </w:rPr>
          <w:fldChar w:fldCharType="separate"/>
        </w:r>
        <w:r w:rsidR="00E71032">
          <w:rPr>
            <w:noProof/>
            <w:webHidden/>
          </w:rPr>
          <w:t>30</w:t>
        </w:r>
        <w:r w:rsidR="00E71032">
          <w:rPr>
            <w:noProof/>
            <w:webHidden/>
          </w:rPr>
          <w:fldChar w:fldCharType="end"/>
        </w:r>
      </w:hyperlink>
    </w:p>
    <w:p w14:paraId="22C626B0" w14:textId="7D98A025" w:rsidR="007E68D3" w:rsidRDefault="00393AD3" w:rsidP="007E68D3">
      <w:r>
        <w:fldChar w:fldCharType="end"/>
      </w:r>
    </w:p>
    <w:p w14:paraId="4AB9FCB4" w14:textId="77777777" w:rsidR="00FA4EB0" w:rsidRDefault="00FA4EB0" w:rsidP="007E68D3"/>
    <w:p w14:paraId="55753F71" w14:textId="13156783" w:rsidR="00124F50" w:rsidRPr="00647257" w:rsidRDefault="00124F50" w:rsidP="00124F50">
      <w:pPr>
        <w:pStyle w:val="ComRegTOCContentHeading"/>
      </w:pPr>
      <w:r>
        <w:lastRenderedPageBreak/>
        <w:t>Figures</w:t>
      </w:r>
    </w:p>
    <w:p w14:paraId="0E0FA659" w14:textId="77777777" w:rsidR="00124F50" w:rsidRPr="00647257" w:rsidRDefault="00124F50" w:rsidP="00124F50">
      <w:pPr>
        <w:pStyle w:val="ComRegTOCSectionHeading"/>
        <w:tabs>
          <w:tab w:val="right" w:pos="9356"/>
        </w:tabs>
      </w:pPr>
      <w:r w:rsidRPr="00647257">
        <w:t>Section                                                                         Page</w:t>
      </w:r>
    </w:p>
    <w:p w14:paraId="62FEA805" w14:textId="77777777" w:rsidR="00E71032" w:rsidRDefault="002D7641">
      <w:pPr>
        <w:pStyle w:val="TableofFigures"/>
        <w:tabs>
          <w:tab w:val="right" w:leader="dot" w:pos="9017"/>
        </w:tabs>
        <w:rPr>
          <w:noProof/>
          <w:sz w:val="22"/>
          <w:lang w:val="en-IE" w:eastAsia="en-IE"/>
        </w:rPr>
      </w:pPr>
      <w:r>
        <w:fldChar w:fldCharType="begin"/>
      </w:r>
      <w:r>
        <w:instrText xml:space="preserve"> TOC \t "ComReg Figure Heading" \c </w:instrText>
      </w:r>
      <w:r>
        <w:fldChar w:fldCharType="separate"/>
      </w:r>
      <w:r w:rsidR="00E71032">
        <w:rPr>
          <w:noProof/>
        </w:rPr>
        <w:t xml:space="preserve">Figure 4. </w:t>
      </w:r>
      <w:r w:rsidR="00E71032" w:rsidRPr="00DC2589">
        <w:rPr>
          <w:i/>
          <w:noProof/>
        </w:rPr>
        <w:t>1 There is no caption in the original</w:t>
      </w:r>
      <w:r w:rsidR="00E71032">
        <w:rPr>
          <w:noProof/>
        </w:rPr>
        <w:tab/>
      </w:r>
      <w:r w:rsidR="00E71032">
        <w:rPr>
          <w:noProof/>
        </w:rPr>
        <w:fldChar w:fldCharType="begin"/>
      </w:r>
      <w:r w:rsidR="00E71032">
        <w:rPr>
          <w:noProof/>
        </w:rPr>
        <w:instrText xml:space="preserve"> PAGEREF _Toc176512608 \h </w:instrText>
      </w:r>
      <w:r w:rsidR="00E71032">
        <w:rPr>
          <w:noProof/>
        </w:rPr>
      </w:r>
      <w:r w:rsidR="00E71032">
        <w:rPr>
          <w:noProof/>
        </w:rPr>
        <w:fldChar w:fldCharType="separate"/>
      </w:r>
      <w:r w:rsidR="00E71032">
        <w:rPr>
          <w:noProof/>
        </w:rPr>
        <w:t>7</w:t>
      </w:r>
      <w:r w:rsidR="00E71032">
        <w:rPr>
          <w:noProof/>
        </w:rPr>
        <w:fldChar w:fldCharType="end"/>
      </w:r>
    </w:p>
    <w:p w14:paraId="5E80A8B2" w14:textId="77777777" w:rsidR="00E71032" w:rsidRDefault="00E71032">
      <w:pPr>
        <w:pStyle w:val="TableofFigures"/>
        <w:tabs>
          <w:tab w:val="right" w:leader="dot" w:pos="9017"/>
        </w:tabs>
        <w:rPr>
          <w:noProof/>
          <w:sz w:val="22"/>
          <w:lang w:val="en-IE" w:eastAsia="en-IE"/>
        </w:rPr>
      </w:pPr>
      <w:r>
        <w:rPr>
          <w:noProof/>
        </w:rPr>
        <w:t>Figure 4. 2: Conventions for Es type and Particle E</w:t>
      </w:r>
      <w:r>
        <w:rPr>
          <w:noProof/>
        </w:rPr>
        <w:tab/>
      </w:r>
      <w:r>
        <w:rPr>
          <w:noProof/>
        </w:rPr>
        <w:fldChar w:fldCharType="begin"/>
      </w:r>
      <w:r>
        <w:rPr>
          <w:noProof/>
        </w:rPr>
        <w:instrText xml:space="preserve"> PAGEREF _Toc176512609 \h </w:instrText>
      </w:r>
      <w:r>
        <w:rPr>
          <w:noProof/>
        </w:rPr>
      </w:r>
      <w:r>
        <w:rPr>
          <w:noProof/>
        </w:rPr>
        <w:fldChar w:fldCharType="separate"/>
      </w:r>
      <w:r>
        <w:rPr>
          <w:noProof/>
        </w:rPr>
        <w:t>11</w:t>
      </w:r>
      <w:r>
        <w:rPr>
          <w:noProof/>
        </w:rPr>
        <w:fldChar w:fldCharType="end"/>
      </w:r>
    </w:p>
    <w:p w14:paraId="08D4AF8D" w14:textId="77777777" w:rsidR="00E71032" w:rsidRDefault="00E71032">
      <w:pPr>
        <w:pStyle w:val="TableofFigures"/>
        <w:tabs>
          <w:tab w:val="right" w:leader="dot" w:pos="9017"/>
        </w:tabs>
        <w:rPr>
          <w:noProof/>
          <w:sz w:val="22"/>
          <w:lang w:val="en-IE" w:eastAsia="en-IE"/>
        </w:rPr>
      </w:pPr>
      <w:r>
        <w:rPr>
          <w:noProof/>
        </w:rPr>
        <w:t>Figure 4. 3: No Es present.  Use of G.</w:t>
      </w:r>
      <w:r>
        <w:rPr>
          <w:noProof/>
        </w:rPr>
        <w:tab/>
      </w:r>
      <w:r>
        <w:rPr>
          <w:noProof/>
        </w:rPr>
        <w:fldChar w:fldCharType="begin"/>
      </w:r>
      <w:r>
        <w:rPr>
          <w:noProof/>
        </w:rPr>
        <w:instrText xml:space="preserve"> PAGEREF _Toc176512610 \h </w:instrText>
      </w:r>
      <w:r>
        <w:rPr>
          <w:noProof/>
        </w:rPr>
      </w:r>
      <w:r>
        <w:rPr>
          <w:noProof/>
        </w:rPr>
        <w:fldChar w:fldCharType="separate"/>
      </w:r>
      <w:r>
        <w:rPr>
          <w:noProof/>
        </w:rPr>
        <w:t>13</w:t>
      </w:r>
      <w:r>
        <w:rPr>
          <w:noProof/>
        </w:rPr>
        <w:fldChar w:fldCharType="end"/>
      </w:r>
    </w:p>
    <w:p w14:paraId="625F6380" w14:textId="77777777" w:rsidR="00E71032" w:rsidRDefault="00E71032">
      <w:pPr>
        <w:pStyle w:val="TableofFigures"/>
        <w:tabs>
          <w:tab w:val="right" w:leader="dot" w:pos="9017"/>
        </w:tabs>
        <w:rPr>
          <w:noProof/>
          <w:sz w:val="22"/>
          <w:lang w:val="en-IE" w:eastAsia="en-IE"/>
        </w:rPr>
      </w:pPr>
      <w:r>
        <w:rPr>
          <w:noProof/>
        </w:rPr>
        <w:t>Figure 4. 4: FtEs below fB at night, ftEs is foEs.</w:t>
      </w:r>
      <w:r>
        <w:rPr>
          <w:noProof/>
        </w:rPr>
        <w:tab/>
      </w:r>
      <w:r>
        <w:rPr>
          <w:noProof/>
        </w:rPr>
        <w:fldChar w:fldCharType="begin"/>
      </w:r>
      <w:r>
        <w:rPr>
          <w:noProof/>
        </w:rPr>
        <w:instrText xml:space="preserve"> PAGEREF _Toc176512611 \h </w:instrText>
      </w:r>
      <w:r>
        <w:rPr>
          <w:noProof/>
        </w:rPr>
      </w:r>
      <w:r>
        <w:rPr>
          <w:noProof/>
        </w:rPr>
        <w:fldChar w:fldCharType="separate"/>
      </w:r>
      <w:r>
        <w:rPr>
          <w:noProof/>
        </w:rPr>
        <w:t>16</w:t>
      </w:r>
      <w:r>
        <w:rPr>
          <w:noProof/>
        </w:rPr>
        <w:fldChar w:fldCharType="end"/>
      </w:r>
    </w:p>
    <w:p w14:paraId="007916F2" w14:textId="77777777" w:rsidR="00E71032" w:rsidRDefault="00E71032">
      <w:pPr>
        <w:pStyle w:val="TableofFigures"/>
        <w:tabs>
          <w:tab w:val="right" w:leader="dot" w:pos="9017"/>
        </w:tabs>
        <w:rPr>
          <w:noProof/>
          <w:sz w:val="22"/>
          <w:lang w:val="en-IE" w:eastAsia="en-IE"/>
        </w:rPr>
      </w:pPr>
      <w:r>
        <w:rPr>
          <w:noProof/>
        </w:rPr>
        <w:t>Figure 4. 5: ftEs above Fb at night.</w:t>
      </w:r>
      <w:r>
        <w:rPr>
          <w:noProof/>
        </w:rPr>
        <w:tab/>
      </w:r>
      <w:r>
        <w:rPr>
          <w:noProof/>
        </w:rPr>
        <w:fldChar w:fldCharType="begin"/>
      </w:r>
      <w:r>
        <w:rPr>
          <w:noProof/>
        </w:rPr>
        <w:instrText xml:space="preserve"> PAGEREF _Toc176512612 \h </w:instrText>
      </w:r>
      <w:r>
        <w:rPr>
          <w:noProof/>
        </w:rPr>
      </w:r>
      <w:r>
        <w:rPr>
          <w:noProof/>
        </w:rPr>
        <w:fldChar w:fldCharType="separate"/>
      </w:r>
      <w:r>
        <w:rPr>
          <w:noProof/>
        </w:rPr>
        <w:t>16</w:t>
      </w:r>
      <w:r>
        <w:rPr>
          <w:noProof/>
        </w:rPr>
        <w:fldChar w:fldCharType="end"/>
      </w:r>
    </w:p>
    <w:p w14:paraId="4071F58A" w14:textId="77777777" w:rsidR="00E71032" w:rsidRDefault="00E71032">
      <w:pPr>
        <w:pStyle w:val="TableofFigures"/>
        <w:tabs>
          <w:tab w:val="right" w:leader="dot" w:pos="9017"/>
        </w:tabs>
        <w:rPr>
          <w:noProof/>
          <w:sz w:val="22"/>
          <w:lang w:val="en-IE" w:eastAsia="en-IE"/>
        </w:rPr>
      </w:pPr>
      <w:r>
        <w:rPr>
          <w:noProof/>
        </w:rPr>
        <w:t>Figure 4. 6: foEs at night</w:t>
      </w:r>
      <w:r>
        <w:rPr>
          <w:noProof/>
        </w:rPr>
        <w:tab/>
      </w:r>
      <w:r>
        <w:rPr>
          <w:noProof/>
        </w:rPr>
        <w:fldChar w:fldCharType="begin"/>
      </w:r>
      <w:r>
        <w:rPr>
          <w:noProof/>
        </w:rPr>
        <w:instrText xml:space="preserve"> PAGEREF _Toc176512613 \h </w:instrText>
      </w:r>
      <w:r>
        <w:rPr>
          <w:noProof/>
        </w:rPr>
      </w:r>
      <w:r>
        <w:rPr>
          <w:noProof/>
        </w:rPr>
        <w:fldChar w:fldCharType="separate"/>
      </w:r>
      <w:r>
        <w:rPr>
          <w:noProof/>
        </w:rPr>
        <w:t>19</w:t>
      </w:r>
      <w:r>
        <w:rPr>
          <w:noProof/>
        </w:rPr>
        <w:fldChar w:fldCharType="end"/>
      </w:r>
    </w:p>
    <w:p w14:paraId="6EE58EBD" w14:textId="77777777" w:rsidR="00E71032" w:rsidRDefault="00E71032">
      <w:pPr>
        <w:pStyle w:val="TableofFigures"/>
        <w:tabs>
          <w:tab w:val="right" w:leader="dot" w:pos="9017"/>
        </w:tabs>
        <w:rPr>
          <w:noProof/>
          <w:sz w:val="22"/>
          <w:lang w:val="en-IE" w:eastAsia="en-IE"/>
        </w:rPr>
      </w:pPr>
      <w:r>
        <w:rPr>
          <w:noProof/>
        </w:rPr>
        <w:t>Figure 4. 7: ftEs&gt;fminFx</w:t>
      </w:r>
      <w:r>
        <w:rPr>
          <w:noProof/>
        </w:rPr>
        <w:tab/>
      </w:r>
      <w:r>
        <w:rPr>
          <w:noProof/>
        </w:rPr>
        <w:fldChar w:fldCharType="begin"/>
      </w:r>
      <w:r>
        <w:rPr>
          <w:noProof/>
        </w:rPr>
        <w:instrText xml:space="preserve"> PAGEREF _Toc176512614 \h </w:instrText>
      </w:r>
      <w:r>
        <w:rPr>
          <w:noProof/>
        </w:rPr>
      </w:r>
      <w:r>
        <w:rPr>
          <w:noProof/>
        </w:rPr>
        <w:fldChar w:fldCharType="separate"/>
      </w:r>
      <w:r>
        <w:rPr>
          <w:noProof/>
        </w:rPr>
        <w:t>19</w:t>
      </w:r>
      <w:r>
        <w:rPr>
          <w:noProof/>
        </w:rPr>
        <w:fldChar w:fldCharType="end"/>
      </w:r>
    </w:p>
    <w:p w14:paraId="77A1EBA2" w14:textId="77777777" w:rsidR="00E71032" w:rsidRDefault="00E71032">
      <w:pPr>
        <w:pStyle w:val="TableofFigures"/>
        <w:tabs>
          <w:tab w:val="right" w:leader="dot" w:pos="9017"/>
        </w:tabs>
        <w:rPr>
          <w:noProof/>
          <w:sz w:val="22"/>
          <w:lang w:val="en-IE" w:eastAsia="en-IE"/>
        </w:rPr>
      </w:pPr>
      <w:r>
        <w:rPr>
          <w:noProof/>
        </w:rPr>
        <w:t>Figure 4. 8: ftEs = fminFx</w:t>
      </w:r>
      <w:r>
        <w:rPr>
          <w:noProof/>
        </w:rPr>
        <w:tab/>
      </w:r>
      <w:r>
        <w:rPr>
          <w:noProof/>
        </w:rPr>
        <w:fldChar w:fldCharType="begin"/>
      </w:r>
      <w:r>
        <w:rPr>
          <w:noProof/>
        </w:rPr>
        <w:instrText xml:space="preserve"> PAGEREF _Toc176512615 \h </w:instrText>
      </w:r>
      <w:r>
        <w:rPr>
          <w:noProof/>
        </w:rPr>
      </w:r>
      <w:r>
        <w:rPr>
          <w:noProof/>
        </w:rPr>
        <w:fldChar w:fldCharType="separate"/>
      </w:r>
      <w:r>
        <w:rPr>
          <w:noProof/>
        </w:rPr>
        <w:t>20</w:t>
      </w:r>
      <w:r>
        <w:rPr>
          <w:noProof/>
        </w:rPr>
        <w:fldChar w:fldCharType="end"/>
      </w:r>
    </w:p>
    <w:p w14:paraId="19D9932D" w14:textId="77777777" w:rsidR="00E71032" w:rsidRDefault="00E71032">
      <w:pPr>
        <w:pStyle w:val="TableofFigures"/>
        <w:tabs>
          <w:tab w:val="right" w:leader="dot" w:pos="9017"/>
        </w:tabs>
        <w:rPr>
          <w:noProof/>
          <w:sz w:val="22"/>
          <w:lang w:val="en-IE" w:eastAsia="en-IE"/>
        </w:rPr>
      </w:pPr>
      <w:r>
        <w:rPr>
          <w:noProof/>
        </w:rPr>
        <w:t>Figure 4. 9: fminx given by fminFx Daytime</w:t>
      </w:r>
      <w:r>
        <w:rPr>
          <w:noProof/>
        </w:rPr>
        <w:tab/>
      </w:r>
      <w:r>
        <w:rPr>
          <w:noProof/>
        </w:rPr>
        <w:fldChar w:fldCharType="begin"/>
      </w:r>
      <w:r>
        <w:rPr>
          <w:noProof/>
        </w:rPr>
        <w:instrText xml:space="preserve"> PAGEREF _Toc176512616 \h </w:instrText>
      </w:r>
      <w:r>
        <w:rPr>
          <w:noProof/>
        </w:rPr>
      </w:r>
      <w:r>
        <w:rPr>
          <w:noProof/>
        </w:rPr>
        <w:fldChar w:fldCharType="separate"/>
      </w:r>
      <w:r>
        <w:rPr>
          <w:noProof/>
        </w:rPr>
        <w:t>20</w:t>
      </w:r>
      <w:r>
        <w:rPr>
          <w:noProof/>
        </w:rPr>
        <w:fldChar w:fldCharType="end"/>
      </w:r>
    </w:p>
    <w:p w14:paraId="4AEFD96C" w14:textId="77777777" w:rsidR="00E71032" w:rsidRDefault="00E71032">
      <w:pPr>
        <w:pStyle w:val="TableofFigures"/>
        <w:tabs>
          <w:tab w:val="right" w:leader="dot" w:pos="9017"/>
        </w:tabs>
        <w:rPr>
          <w:noProof/>
          <w:sz w:val="22"/>
          <w:lang w:val="en-IE" w:eastAsia="en-IE"/>
        </w:rPr>
      </w:pPr>
      <w:r>
        <w:rPr>
          <w:noProof/>
        </w:rPr>
        <w:t>Figure 4. 10: fminx given by fminEx</w:t>
      </w:r>
      <w:r>
        <w:rPr>
          <w:noProof/>
        </w:rPr>
        <w:tab/>
      </w:r>
      <w:r>
        <w:rPr>
          <w:noProof/>
        </w:rPr>
        <w:fldChar w:fldCharType="begin"/>
      </w:r>
      <w:r>
        <w:rPr>
          <w:noProof/>
        </w:rPr>
        <w:instrText xml:space="preserve"> PAGEREF _Toc176512617 \h </w:instrText>
      </w:r>
      <w:r>
        <w:rPr>
          <w:noProof/>
        </w:rPr>
      </w:r>
      <w:r>
        <w:rPr>
          <w:noProof/>
        </w:rPr>
        <w:fldChar w:fldCharType="separate"/>
      </w:r>
      <w:r>
        <w:rPr>
          <w:noProof/>
        </w:rPr>
        <w:t>21</w:t>
      </w:r>
      <w:r>
        <w:rPr>
          <w:noProof/>
        </w:rPr>
        <w:fldChar w:fldCharType="end"/>
      </w:r>
    </w:p>
    <w:p w14:paraId="6E74E749" w14:textId="77777777" w:rsidR="00E71032" w:rsidRDefault="00E71032">
      <w:pPr>
        <w:pStyle w:val="TableofFigures"/>
        <w:tabs>
          <w:tab w:val="right" w:leader="dot" w:pos="9017"/>
        </w:tabs>
        <w:rPr>
          <w:noProof/>
          <w:sz w:val="22"/>
          <w:lang w:val="en-IE" w:eastAsia="en-IE"/>
        </w:rPr>
      </w:pPr>
      <w:r>
        <w:rPr>
          <w:noProof/>
        </w:rPr>
        <w:t>Figure 4. 11: ftEs determined by fminEx</w:t>
      </w:r>
      <w:r>
        <w:rPr>
          <w:noProof/>
        </w:rPr>
        <w:tab/>
      </w:r>
      <w:r>
        <w:rPr>
          <w:noProof/>
        </w:rPr>
        <w:fldChar w:fldCharType="begin"/>
      </w:r>
      <w:r>
        <w:rPr>
          <w:noProof/>
        </w:rPr>
        <w:instrText xml:space="preserve"> PAGEREF _Toc176512618 \h </w:instrText>
      </w:r>
      <w:r>
        <w:rPr>
          <w:noProof/>
        </w:rPr>
      </w:r>
      <w:r>
        <w:rPr>
          <w:noProof/>
        </w:rPr>
        <w:fldChar w:fldCharType="separate"/>
      </w:r>
      <w:r>
        <w:rPr>
          <w:noProof/>
        </w:rPr>
        <w:t>21</w:t>
      </w:r>
      <w:r>
        <w:rPr>
          <w:noProof/>
        </w:rPr>
        <w:fldChar w:fldCharType="end"/>
      </w:r>
    </w:p>
    <w:p w14:paraId="15D9E0AC" w14:textId="77777777" w:rsidR="00E71032" w:rsidRDefault="00E71032">
      <w:pPr>
        <w:pStyle w:val="TableofFigures"/>
        <w:tabs>
          <w:tab w:val="right" w:leader="dot" w:pos="9017"/>
        </w:tabs>
        <w:rPr>
          <w:noProof/>
          <w:sz w:val="22"/>
          <w:lang w:val="en-IE" w:eastAsia="en-IE"/>
        </w:rPr>
      </w:pPr>
      <w:r>
        <w:rPr>
          <w:noProof/>
        </w:rPr>
        <w:t>Figure 4. 12: ftEs determined by fminEx</w:t>
      </w:r>
      <w:r>
        <w:rPr>
          <w:noProof/>
        </w:rPr>
        <w:tab/>
      </w:r>
      <w:r>
        <w:rPr>
          <w:noProof/>
        </w:rPr>
        <w:fldChar w:fldCharType="begin"/>
      </w:r>
      <w:r>
        <w:rPr>
          <w:noProof/>
        </w:rPr>
        <w:instrText xml:space="preserve"> PAGEREF _Toc176512619 \h </w:instrText>
      </w:r>
      <w:r>
        <w:rPr>
          <w:noProof/>
        </w:rPr>
      </w:r>
      <w:r>
        <w:rPr>
          <w:noProof/>
        </w:rPr>
        <w:fldChar w:fldCharType="separate"/>
      </w:r>
      <w:r>
        <w:rPr>
          <w:noProof/>
        </w:rPr>
        <w:t>22</w:t>
      </w:r>
      <w:r>
        <w:rPr>
          <w:noProof/>
        </w:rPr>
        <w:fldChar w:fldCharType="end"/>
      </w:r>
    </w:p>
    <w:p w14:paraId="628CD16B" w14:textId="77777777" w:rsidR="00E71032" w:rsidRDefault="00E71032">
      <w:pPr>
        <w:pStyle w:val="TableofFigures"/>
        <w:tabs>
          <w:tab w:val="right" w:leader="dot" w:pos="9017"/>
        </w:tabs>
        <w:rPr>
          <w:noProof/>
          <w:sz w:val="22"/>
          <w:lang w:val="en-IE" w:eastAsia="en-IE"/>
        </w:rPr>
      </w:pPr>
      <w:r>
        <w:rPr>
          <w:noProof/>
        </w:rPr>
        <w:t>Figure 4. 13: Total blanketing. Normal absorption</w:t>
      </w:r>
      <w:r>
        <w:rPr>
          <w:noProof/>
        </w:rPr>
        <w:tab/>
      </w:r>
      <w:r>
        <w:rPr>
          <w:noProof/>
        </w:rPr>
        <w:fldChar w:fldCharType="begin"/>
      </w:r>
      <w:r>
        <w:rPr>
          <w:noProof/>
        </w:rPr>
        <w:instrText xml:space="preserve"> PAGEREF _Toc176512620 \h </w:instrText>
      </w:r>
      <w:r>
        <w:rPr>
          <w:noProof/>
        </w:rPr>
      </w:r>
      <w:r>
        <w:rPr>
          <w:noProof/>
        </w:rPr>
        <w:fldChar w:fldCharType="separate"/>
      </w:r>
      <w:r>
        <w:rPr>
          <w:noProof/>
        </w:rPr>
        <w:t>22</w:t>
      </w:r>
      <w:r>
        <w:rPr>
          <w:noProof/>
        </w:rPr>
        <w:fldChar w:fldCharType="end"/>
      </w:r>
    </w:p>
    <w:p w14:paraId="4F4AD2C8" w14:textId="77777777" w:rsidR="00E71032" w:rsidRDefault="00E71032">
      <w:pPr>
        <w:pStyle w:val="TableofFigures"/>
        <w:tabs>
          <w:tab w:val="right" w:leader="dot" w:pos="9017"/>
        </w:tabs>
        <w:rPr>
          <w:noProof/>
          <w:sz w:val="22"/>
          <w:lang w:val="en-IE" w:eastAsia="en-IE"/>
        </w:rPr>
      </w:pPr>
      <w:r>
        <w:rPr>
          <w:noProof/>
        </w:rPr>
        <w:t>Figure 4. 14: Superposed components</w:t>
      </w:r>
      <w:r>
        <w:rPr>
          <w:noProof/>
        </w:rPr>
        <w:tab/>
      </w:r>
      <w:r>
        <w:rPr>
          <w:noProof/>
        </w:rPr>
        <w:fldChar w:fldCharType="begin"/>
      </w:r>
      <w:r>
        <w:rPr>
          <w:noProof/>
        </w:rPr>
        <w:instrText xml:space="preserve"> PAGEREF _Toc176512621 \h </w:instrText>
      </w:r>
      <w:r>
        <w:rPr>
          <w:noProof/>
        </w:rPr>
      </w:r>
      <w:r>
        <w:rPr>
          <w:noProof/>
        </w:rPr>
        <w:fldChar w:fldCharType="separate"/>
      </w:r>
      <w:r>
        <w:rPr>
          <w:noProof/>
        </w:rPr>
        <w:t>23</w:t>
      </w:r>
      <w:r>
        <w:rPr>
          <w:noProof/>
        </w:rPr>
        <w:fldChar w:fldCharType="end"/>
      </w:r>
    </w:p>
    <w:p w14:paraId="0485257E" w14:textId="77777777" w:rsidR="00E71032" w:rsidRDefault="00E71032">
      <w:pPr>
        <w:pStyle w:val="TableofFigures"/>
        <w:tabs>
          <w:tab w:val="right" w:leader="dot" w:pos="9017"/>
        </w:tabs>
        <w:rPr>
          <w:noProof/>
          <w:sz w:val="22"/>
          <w:lang w:val="en-IE" w:eastAsia="en-IE"/>
        </w:rPr>
      </w:pPr>
      <w:r>
        <w:rPr>
          <w:noProof/>
        </w:rPr>
        <w:t>Figure 4. 15: Scatter present</w:t>
      </w:r>
      <w:r>
        <w:rPr>
          <w:noProof/>
        </w:rPr>
        <w:tab/>
      </w:r>
      <w:r>
        <w:rPr>
          <w:noProof/>
        </w:rPr>
        <w:fldChar w:fldCharType="begin"/>
      </w:r>
      <w:r>
        <w:rPr>
          <w:noProof/>
        </w:rPr>
        <w:instrText xml:space="preserve"> PAGEREF _Toc176512622 \h </w:instrText>
      </w:r>
      <w:r>
        <w:rPr>
          <w:noProof/>
        </w:rPr>
      </w:r>
      <w:r>
        <w:rPr>
          <w:noProof/>
        </w:rPr>
        <w:fldChar w:fldCharType="separate"/>
      </w:r>
      <w:r>
        <w:rPr>
          <w:noProof/>
        </w:rPr>
        <w:t>23</w:t>
      </w:r>
      <w:r>
        <w:rPr>
          <w:noProof/>
        </w:rPr>
        <w:fldChar w:fldCharType="end"/>
      </w:r>
    </w:p>
    <w:p w14:paraId="02FBF64B" w14:textId="77777777" w:rsidR="00E71032" w:rsidRDefault="00E71032">
      <w:pPr>
        <w:pStyle w:val="TableofFigures"/>
        <w:tabs>
          <w:tab w:val="right" w:leader="dot" w:pos="9017"/>
        </w:tabs>
        <w:rPr>
          <w:noProof/>
          <w:sz w:val="22"/>
          <w:lang w:val="en-IE" w:eastAsia="en-IE"/>
        </w:rPr>
      </w:pPr>
      <w:r>
        <w:rPr>
          <w:noProof/>
        </w:rPr>
        <w:t>Figure 4. 16: foEs near expected value of foE</w:t>
      </w:r>
      <w:r>
        <w:rPr>
          <w:noProof/>
        </w:rPr>
        <w:tab/>
      </w:r>
      <w:r>
        <w:rPr>
          <w:noProof/>
        </w:rPr>
        <w:fldChar w:fldCharType="begin"/>
      </w:r>
      <w:r>
        <w:rPr>
          <w:noProof/>
        </w:rPr>
        <w:instrText xml:space="preserve"> PAGEREF _Toc176512623 \h </w:instrText>
      </w:r>
      <w:r>
        <w:rPr>
          <w:noProof/>
        </w:rPr>
      </w:r>
      <w:r>
        <w:rPr>
          <w:noProof/>
        </w:rPr>
        <w:fldChar w:fldCharType="separate"/>
      </w:r>
      <w:r>
        <w:rPr>
          <w:noProof/>
        </w:rPr>
        <w:t>24</w:t>
      </w:r>
      <w:r>
        <w:rPr>
          <w:noProof/>
        </w:rPr>
        <w:fldChar w:fldCharType="end"/>
      </w:r>
    </w:p>
    <w:p w14:paraId="17245279" w14:textId="77777777" w:rsidR="00E71032" w:rsidRDefault="00E71032">
      <w:pPr>
        <w:pStyle w:val="TableofFigures"/>
        <w:tabs>
          <w:tab w:val="right" w:leader="dot" w:pos="9017"/>
        </w:tabs>
        <w:rPr>
          <w:noProof/>
          <w:sz w:val="22"/>
          <w:lang w:val="en-IE" w:eastAsia="en-IE"/>
        </w:rPr>
      </w:pPr>
      <w:r>
        <w:rPr>
          <w:noProof/>
        </w:rPr>
        <w:t>Figure 4. 17: fminFx not visible, absorption normal</w:t>
      </w:r>
      <w:r>
        <w:rPr>
          <w:noProof/>
        </w:rPr>
        <w:tab/>
      </w:r>
      <w:r>
        <w:rPr>
          <w:noProof/>
        </w:rPr>
        <w:fldChar w:fldCharType="begin"/>
      </w:r>
      <w:r>
        <w:rPr>
          <w:noProof/>
        </w:rPr>
        <w:instrText xml:space="preserve"> PAGEREF _Toc176512624 \h </w:instrText>
      </w:r>
      <w:r>
        <w:rPr>
          <w:noProof/>
        </w:rPr>
      </w:r>
      <w:r>
        <w:rPr>
          <w:noProof/>
        </w:rPr>
        <w:fldChar w:fldCharType="separate"/>
      </w:r>
      <w:r>
        <w:rPr>
          <w:noProof/>
        </w:rPr>
        <w:t>24</w:t>
      </w:r>
      <w:r>
        <w:rPr>
          <w:noProof/>
        </w:rPr>
        <w:fldChar w:fldCharType="end"/>
      </w:r>
    </w:p>
    <w:p w14:paraId="677C9A6A" w14:textId="77777777" w:rsidR="00E71032" w:rsidRDefault="00E71032">
      <w:pPr>
        <w:pStyle w:val="TableofFigures"/>
        <w:tabs>
          <w:tab w:val="right" w:leader="dot" w:pos="9017"/>
        </w:tabs>
        <w:rPr>
          <w:noProof/>
          <w:sz w:val="22"/>
          <w:lang w:val="en-IE" w:eastAsia="en-IE"/>
        </w:rPr>
      </w:pPr>
      <w:r>
        <w:rPr>
          <w:noProof/>
        </w:rPr>
        <w:t>Figure 4. 18: fminFx not visible, absorption large</w:t>
      </w:r>
      <w:r>
        <w:rPr>
          <w:noProof/>
        </w:rPr>
        <w:tab/>
      </w:r>
      <w:r>
        <w:rPr>
          <w:noProof/>
        </w:rPr>
        <w:fldChar w:fldCharType="begin"/>
      </w:r>
      <w:r>
        <w:rPr>
          <w:noProof/>
        </w:rPr>
        <w:instrText xml:space="preserve"> PAGEREF _Toc176512625 \h </w:instrText>
      </w:r>
      <w:r>
        <w:rPr>
          <w:noProof/>
        </w:rPr>
      </w:r>
      <w:r>
        <w:rPr>
          <w:noProof/>
        </w:rPr>
        <w:fldChar w:fldCharType="separate"/>
      </w:r>
      <w:r>
        <w:rPr>
          <w:noProof/>
        </w:rPr>
        <w:t>25</w:t>
      </w:r>
      <w:r>
        <w:rPr>
          <w:noProof/>
        </w:rPr>
        <w:fldChar w:fldCharType="end"/>
      </w:r>
    </w:p>
    <w:p w14:paraId="323CB6AA" w14:textId="77777777" w:rsidR="00E71032" w:rsidRDefault="00E71032">
      <w:pPr>
        <w:pStyle w:val="TableofFigures"/>
        <w:tabs>
          <w:tab w:val="right" w:leader="dot" w:pos="9017"/>
        </w:tabs>
        <w:rPr>
          <w:noProof/>
          <w:sz w:val="22"/>
          <w:lang w:val="en-IE" w:eastAsia="en-IE"/>
        </w:rPr>
      </w:pPr>
      <w:r>
        <w:rPr>
          <w:noProof/>
        </w:rPr>
        <w:t>Figure 4. 19: Scaling of fbEs</w:t>
      </w:r>
      <w:r>
        <w:rPr>
          <w:noProof/>
        </w:rPr>
        <w:tab/>
      </w:r>
      <w:r>
        <w:rPr>
          <w:noProof/>
        </w:rPr>
        <w:fldChar w:fldCharType="begin"/>
      </w:r>
      <w:r>
        <w:rPr>
          <w:noProof/>
        </w:rPr>
        <w:instrText xml:space="preserve"> PAGEREF _Toc176512626 \h </w:instrText>
      </w:r>
      <w:r>
        <w:rPr>
          <w:noProof/>
        </w:rPr>
      </w:r>
      <w:r>
        <w:rPr>
          <w:noProof/>
        </w:rPr>
        <w:fldChar w:fldCharType="separate"/>
      </w:r>
      <w:r>
        <w:rPr>
          <w:noProof/>
        </w:rPr>
        <w:t>31</w:t>
      </w:r>
      <w:r>
        <w:rPr>
          <w:noProof/>
        </w:rPr>
        <w:fldChar w:fldCharType="end"/>
      </w:r>
    </w:p>
    <w:p w14:paraId="5E386FA6" w14:textId="77777777" w:rsidR="00E71032" w:rsidRDefault="00E71032">
      <w:pPr>
        <w:pStyle w:val="TableofFigures"/>
        <w:tabs>
          <w:tab w:val="right" w:leader="dot" w:pos="9017"/>
        </w:tabs>
        <w:rPr>
          <w:noProof/>
          <w:sz w:val="22"/>
          <w:lang w:val="en-IE" w:eastAsia="en-IE"/>
        </w:rPr>
      </w:pPr>
      <w:r>
        <w:rPr>
          <w:noProof/>
        </w:rPr>
        <w:t>Figure 4. 20: Non-blanketing Es</w:t>
      </w:r>
      <w:r>
        <w:rPr>
          <w:noProof/>
        </w:rPr>
        <w:tab/>
      </w:r>
      <w:r>
        <w:rPr>
          <w:noProof/>
        </w:rPr>
        <w:fldChar w:fldCharType="begin"/>
      </w:r>
      <w:r>
        <w:rPr>
          <w:noProof/>
        </w:rPr>
        <w:instrText xml:space="preserve"> PAGEREF _Toc176512627 \h </w:instrText>
      </w:r>
      <w:r>
        <w:rPr>
          <w:noProof/>
        </w:rPr>
      </w:r>
      <w:r>
        <w:rPr>
          <w:noProof/>
        </w:rPr>
        <w:fldChar w:fldCharType="separate"/>
      </w:r>
      <w:r>
        <w:rPr>
          <w:noProof/>
        </w:rPr>
        <w:t>32</w:t>
      </w:r>
      <w:r>
        <w:rPr>
          <w:noProof/>
        </w:rPr>
        <w:fldChar w:fldCharType="end"/>
      </w:r>
    </w:p>
    <w:p w14:paraId="36200F9E" w14:textId="77777777" w:rsidR="00E71032" w:rsidRDefault="00E71032">
      <w:pPr>
        <w:pStyle w:val="TableofFigures"/>
        <w:tabs>
          <w:tab w:val="right" w:leader="dot" w:pos="9017"/>
        </w:tabs>
        <w:rPr>
          <w:noProof/>
          <w:sz w:val="22"/>
          <w:lang w:val="en-IE" w:eastAsia="en-IE"/>
        </w:rPr>
      </w:pPr>
      <w:r>
        <w:rPr>
          <w:noProof/>
        </w:rPr>
        <w:t>Figure 4. 21: Blanketing indicated by strong second order Es {4.21}</w:t>
      </w:r>
      <w:r>
        <w:rPr>
          <w:noProof/>
        </w:rPr>
        <w:tab/>
      </w:r>
      <w:r>
        <w:rPr>
          <w:noProof/>
        </w:rPr>
        <w:fldChar w:fldCharType="begin"/>
      </w:r>
      <w:r>
        <w:rPr>
          <w:noProof/>
        </w:rPr>
        <w:instrText xml:space="preserve"> PAGEREF _Toc176512628 \h </w:instrText>
      </w:r>
      <w:r>
        <w:rPr>
          <w:noProof/>
        </w:rPr>
      </w:r>
      <w:r>
        <w:rPr>
          <w:noProof/>
        </w:rPr>
        <w:fldChar w:fldCharType="separate"/>
      </w:r>
      <w:r>
        <w:rPr>
          <w:noProof/>
        </w:rPr>
        <w:t>33</w:t>
      </w:r>
      <w:r>
        <w:rPr>
          <w:noProof/>
        </w:rPr>
        <w:fldChar w:fldCharType="end"/>
      </w:r>
    </w:p>
    <w:p w14:paraId="0703F1D9" w14:textId="77777777" w:rsidR="00E71032" w:rsidRDefault="00E71032">
      <w:pPr>
        <w:pStyle w:val="TableofFigures"/>
        <w:tabs>
          <w:tab w:val="right" w:leader="dot" w:pos="9017"/>
        </w:tabs>
        <w:rPr>
          <w:noProof/>
          <w:sz w:val="22"/>
          <w:lang w:val="en-IE" w:eastAsia="en-IE"/>
        </w:rPr>
      </w:pPr>
      <w:r>
        <w:rPr>
          <w:noProof/>
        </w:rPr>
        <w:t>Figure 4. 22: Trace missing due to a severely tilted layer</w:t>
      </w:r>
      <w:r>
        <w:rPr>
          <w:noProof/>
        </w:rPr>
        <w:tab/>
      </w:r>
      <w:r>
        <w:rPr>
          <w:noProof/>
        </w:rPr>
        <w:fldChar w:fldCharType="begin"/>
      </w:r>
      <w:r>
        <w:rPr>
          <w:noProof/>
        </w:rPr>
        <w:instrText xml:space="preserve"> PAGEREF _Toc176512629 \h </w:instrText>
      </w:r>
      <w:r>
        <w:rPr>
          <w:noProof/>
        </w:rPr>
      </w:r>
      <w:r>
        <w:rPr>
          <w:noProof/>
        </w:rPr>
        <w:fldChar w:fldCharType="separate"/>
      </w:r>
      <w:r>
        <w:rPr>
          <w:noProof/>
        </w:rPr>
        <w:t>34</w:t>
      </w:r>
      <w:r>
        <w:rPr>
          <w:noProof/>
        </w:rPr>
        <w:fldChar w:fldCharType="end"/>
      </w:r>
    </w:p>
    <w:p w14:paraId="3D61D651" w14:textId="77777777" w:rsidR="00E71032" w:rsidRDefault="00E71032">
      <w:pPr>
        <w:pStyle w:val="TableofFigures"/>
        <w:tabs>
          <w:tab w:val="right" w:leader="dot" w:pos="9017"/>
        </w:tabs>
        <w:rPr>
          <w:noProof/>
          <w:sz w:val="22"/>
          <w:lang w:val="en-IE" w:eastAsia="en-IE"/>
        </w:rPr>
      </w:pPr>
      <w:r>
        <w:rPr>
          <w:noProof/>
        </w:rPr>
        <w:t>Figure 4. 23: Es type f, flat</w:t>
      </w:r>
      <w:r>
        <w:rPr>
          <w:noProof/>
        </w:rPr>
        <w:tab/>
      </w:r>
      <w:r>
        <w:rPr>
          <w:noProof/>
        </w:rPr>
        <w:fldChar w:fldCharType="begin"/>
      </w:r>
      <w:r>
        <w:rPr>
          <w:noProof/>
        </w:rPr>
        <w:instrText xml:space="preserve"> PAGEREF _Toc176512630 \h </w:instrText>
      </w:r>
      <w:r>
        <w:rPr>
          <w:noProof/>
        </w:rPr>
      </w:r>
      <w:r>
        <w:rPr>
          <w:noProof/>
        </w:rPr>
        <w:fldChar w:fldCharType="separate"/>
      </w:r>
      <w:r>
        <w:rPr>
          <w:noProof/>
        </w:rPr>
        <w:t>40</w:t>
      </w:r>
      <w:r>
        <w:rPr>
          <w:noProof/>
        </w:rPr>
        <w:fldChar w:fldCharType="end"/>
      </w:r>
    </w:p>
    <w:p w14:paraId="6D67BC03" w14:textId="77777777" w:rsidR="00E71032" w:rsidRDefault="00E71032">
      <w:pPr>
        <w:pStyle w:val="TableofFigures"/>
        <w:tabs>
          <w:tab w:val="right" w:leader="dot" w:pos="9017"/>
        </w:tabs>
        <w:rPr>
          <w:noProof/>
          <w:sz w:val="22"/>
          <w:lang w:val="en-IE" w:eastAsia="en-IE"/>
        </w:rPr>
      </w:pPr>
      <w:r>
        <w:rPr>
          <w:noProof/>
        </w:rPr>
        <w:t xml:space="preserve">Figure 4. 24: (a) (b) Es type </w:t>
      </w:r>
      <w:r w:rsidRPr="00DC2589">
        <w:rPr>
          <w:rFonts w:ascii="Mistral" w:hAnsi="Mistral"/>
          <w:noProof/>
        </w:rPr>
        <w:t>l</w:t>
      </w:r>
      <w:r>
        <w:rPr>
          <w:noProof/>
        </w:rPr>
        <w:t xml:space="preserve"> low</w:t>
      </w:r>
      <w:r>
        <w:rPr>
          <w:noProof/>
        </w:rPr>
        <w:tab/>
      </w:r>
      <w:r>
        <w:rPr>
          <w:noProof/>
        </w:rPr>
        <w:fldChar w:fldCharType="begin"/>
      </w:r>
      <w:r>
        <w:rPr>
          <w:noProof/>
        </w:rPr>
        <w:instrText xml:space="preserve"> PAGEREF _Toc176512631 \h </w:instrText>
      </w:r>
      <w:r>
        <w:rPr>
          <w:noProof/>
        </w:rPr>
      </w:r>
      <w:r>
        <w:rPr>
          <w:noProof/>
        </w:rPr>
        <w:fldChar w:fldCharType="separate"/>
      </w:r>
      <w:r>
        <w:rPr>
          <w:noProof/>
        </w:rPr>
        <w:t>41</w:t>
      </w:r>
      <w:r>
        <w:rPr>
          <w:noProof/>
        </w:rPr>
        <w:fldChar w:fldCharType="end"/>
      </w:r>
    </w:p>
    <w:p w14:paraId="3FA4B015" w14:textId="77777777" w:rsidR="00E71032" w:rsidRDefault="00E71032">
      <w:pPr>
        <w:pStyle w:val="TableofFigures"/>
        <w:tabs>
          <w:tab w:val="right" w:leader="dot" w:pos="9017"/>
        </w:tabs>
        <w:rPr>
          <w:noProof/>
          <w:sz w:val="22"/>
          <w:lang w:val="en-IE" w:eastAsia="en-IE"/>
        </w:rPr>
      </w:pPr>
      <w:r>
        <w:rPr>
          <w:noProof/>
        </w:rPr>
        <w:t>Figure 4. 26: Es type h, high</w:t>
      </w:r>
      <w:r>
        <w:rPr>
          <w:noProof/>
        </w:rPr>
        <w:tab/>
      </w:r>
      <w:r>
        <w:rPr>
          <w:noProof/>
        </w:rPr>
        <w:fldChar w:fldCharType="begin"/>
      </w:r>
      <w:r>
        <w:rPr>
          <w:noProof/>
        </w:rPr>
        <w:instrText xml:space="preserve"> PAGEREF _Toc176512632 \h </w:instrText>
      </w:r>
      <w:r>
        <w:rPr>
          <w:noProof/>
        </w:rPr>
      </w:r>
      <w:r>
        <w:rPr>
          <w:noProof/>
        </w:rPr>
        <w:fldChar w:fldCharType="separate"/>
      </w:r>
      <w:r>
        <w:rPr>
          <w:noProof/>
        </w:rPr>
        <w:t>43</w:t>
      </w:r>
      <w:r>
        <w:rPr>
          <w:noProof/>
        </w:rPr>
        <w:fldChar w:fldCharType="end"/>
      </w:r>
    </w:p>
    <w:p w14:paraId="2C03EC2C" w14:textId="77777777" w:rsidR="00E71032" w:rsidRDefault="00E71032">
      <w:pPr>
        <w:pStyle w:val="TableofFigures"/>
        <w:tabs>
          <w:tab w:val="right" w:leader="dot" w:pos="9017"/>
        </w:tabs>
        <w:rPr>
          <w:noProof/>
          <w:sz w:val="22"/>
          <w:lang w:val="en-IE" w:eastAsia="en-IE"/>
        </w:rPr>
      </w:pPr>
      <w:r>
        <w:rPr>
          <w:noProof/>
        </w:rPr>
        <w:t>Figure 4. 27: Es type q, equatorial</w:t>
      </w:r>
      <w:r>
        <w:rPr>
          <w:noProof/>
        </w:rPr>
        <w:tab/>
      </w:r>
      <w:r>
        <w:rPr>
          <w:noProof/>
        </w:rPr>
        <w:fldChar w:fldCharType="begin"/>
      </w:r>
      <w:r>
        <w:rPr>
          <w:noProof/>
        </w:rPr>
        <w:instrText xml:space="preserve"> PAGEREF _Toc176512633 \h </w:instrText>
      </w:r>
      <w:r>
        <w:rPr>
          <w:noProof/>
        </w:rPr>
      </w:r>
      <w:r>
        <w:rPr>
          <w:noProof/>
        </w:rPr>
        <w:fldChar w:fldCharType="separate"/>
      </w:r>
      <w:r>
        <w:rPr>
          <w:noProof/>
        </w:rPr>
        <w:t>44</w:t>
      </w:r>
      <w:r>
        <w:rPr>
          <w:noProof/>
        </w:rPr>
        <w:fldChar w:fldCharType="end"/>
      </w:r>
    </w:p>
    <w:p w14:paraId="2D8825F5" w14:textId="77777777" w:rsidR="00E71032" w:rsidRDefault="00E71032">
      <w:pPr>
        <w:pStyle w:val="TableofFigures"/>
        <w:tabs>
          <w:tab w:val="right" w:leader="dot" w:pos="9017"/>
        </w:tabs>
        <w:rPr>
          <w:noProof/>
          <w:sz w:val="22"/>
          <w:lang w:val="en-IE" w:eastAsia="en-IE"/>
        </w:rPr>
      </w:pPr>
      <w:r>
        <w:rPr>
          <w:noProof/>
        </w:rPr>
        <w:t>Figure 4. 28:Es type r, retardation</w:t>
      </w:r>
      <w:r>
        <w:rPr>
          <w:noProof/>
        </w:rPr>
        <w:tab/>
      </w:r>
      <w:r>
        <w:rPr>
          <w:noProof/>
        </w:rPr>
        <w:fldChar w:fldCharType="begin"/>
      </w:r>
      <w:r>
        <w:rPr>
          <w:noProof/>
        </w:rPr>
        <w:instrText xml:space="preserve"> PAGEREF _Toc176512634 \h </w:instrText>
      </w:r>
      <w:r>
        <w:rPr>
          <w:noProof/>
        </w:rPr>
      </w:r>
      <w:r>
        <w:rPr>
          <w:noProof/>
        </w:rPr>
        <w:fldChar w:fldCharType="separate"/>
      </w:r>
      <w:r>
        <w:rPr>
          <w:noProof/>
        </w:rPr>
        <w:t>44</w:t>
      </w:r>
      <w:r>
        <w:rPr>
          <w:noProof/>
        </w:rPr>
        <w:fldChar w:fldCharType="end"/>
      </w:r>
    </w:p>
    <w:p w14:paraId="5B24F6E7" w14:textId="77777777" w:rsidR="00E71032" w:rsidRDefault="00E71032">
      <w:pPr>
        <w:pStyle w:val="TableofFigures"/>
        <w:tabs>
          <w:tab w:val="right" w:leader="dot" w:pos="9017"/>
        </w:tabs>
        <w:rPr>
          <w:noProof/>
          <w:sz w:val="22"/>
          <w:lang w:val="en-IE" w:eastAsia="en-IE"/>
        </w:rPr>
      </w:pPr>
      <w:r>
        <w:rPr>
          <w:noProof/>
        </w:rPr>
        <w:lastRenderedPageBreak/>
        <w:t>Figure 4. 30: Es types, slant</w:t>
      </w:r>
      <w:r>
        <w:rPr>
          <w:noProof/>
        </w:rPr>
        <w:tab/>
      </w:r>
      <w:r>
        <w:rPr>
          <w:noProof/>
        </w:rPr>
        <w:fldChar w:fldCharType="begin"/>
      </w:r>
      <w:r>
        <w:rPr>
          <w:noProof/>
        </w:rPr>
        <w:instrText xml:space="preserve"> PAGEREF _Toc176512635 \h </w:instrText>
      </w:r>
      <w:r>
        <w:rPr>
          <w:noProof/>
        </w:rPr>
      </w:r>
      <w:r>
        <w:rPr>
          <w:noProof/>
        </w:rPr>
        <w:fldChar w:fldCharType="separate"/>
      </w:r>
      <w:r>
        <w:rPr>
          <w:noProof/>
        </w:rPr>
        <w:t>46</w:t>
      </w:r>
      <w:r>
        <w:rPr>
          <w:noProof/>
        </w:rPr>
        <w:fldChar w:fldCharType="end"/>
      </w:r>
    </w:p>
    <w:p w14:paraId="3420E006" w14:textId="77777777" w:rsidR="00E71032" w:rsidRDefault="00E71032">
      <w:pPr>
        <w:pStyle w:val="TableofFigures"/>
        <w:tabs>
          <w:tab w:val="right" w:leader="dot" w:pos="9017"/>
        </w:tabs>
        <w:rPr>
          <w:noProof/>
          <w:sz w:val="22"/>
          <w:lang w:val="en-IE" w:eastAsia="en-IE"/>
        </w:rPr>
      </w:pPr>
      <w:r>
        <w:rPr>
          <w:noProof/>
        </w:rPr>
        <w:t>Figure 4. 31: Es types.  Partial reflection from absorbing layer</w:t>
      </w:r>
      <w:r>
        <w:rPr>
          <w:noProof/>
        </w:rPr>
        <w:tab/>
      </w:r>
      <w:r>
        <w:rPr>
          <w:noProof/>
        </w:rPr>
        <w:fldChar w:fldCharType="begin"/>
      </w:r>
      <w:r>
        <w:rPr>
          <w:noProof/>
        </w:rPr>
        <w:instrText xml:space="preserve"> PAGEREF _Toc176512636 \h </w:instrText>
      </w:r>
      <w:r>
        <w:rPr>
          <w:noProof/>
        </w:rPr>
      </w:r>
      <w:r>
        <w:rPr>
          <w:noProof/>
        </w:rPr>
        <w:fldChar w:fldCharType="separate"/>
      </w:r>
      <w:r>
        <w:rPr>
          <w:noProof/>
        </w:rPr>
        <w:t>47</w:t>
      </w:r>
      <w:r>
        <w:rPr>
          <w:noProof/>
        </w:rPr>
        <w:fldChar w:fldCharType="end"/>
      </w:r>
    </w:p>
    <w:p w14:paraId="6C3F136E" w14:textId="77777777" w:rsidR="00E71032" w:rsidRDefault="00E71032">
      <w:pPr>
        <w:pStyle w:val="TableofFigures"/>
        <w:tabs>
          <w:tab w:val="right" w:leader="dot" w:pos="9017"/>
        </w:tabs>
        <w:rPr>
          <w:noProof/>
          <w:sz w:val="22"/>
          <w:lang w:val="en-IE" w:eastAsia="en-IE"/>
        </w:rPr>
      </w:pPr>
      <w:r>
        <w:rPr>
          <w:noProof/>
        </w:rPr>
        <w:t>Figure 4. 32: Rules for interpreting foEs and fbEs in daytime.</w:t>
      </w:r>
      <w:r>
        <w:rPr>
          <w:noProof/>
        </w:rPr>
        <w:tab/>
      </w:r>
      <w:r>
        <w:rPr>
          <w:noProof/>
        </w:rPr>
        <w:fldChar w:fldCharType="begin"/>
      </w:r>
      <w:r>
        <w:rPr>
          <w:noProof/>
        </w:rPr>
        <w:instrText xml:space="preserve"> PAGEREF _Toc176512637 \h </w:instrText>
      </w:r>
      <w:r>
        <w:rPr>
          <w:noProof/>
        </w:rPr>
      </w:r>
      <w:r>
        <w:rPr>
          <w:noProof/>
        </w:rPr>
        <w:fldChar w:fldCharType="separate"/>
      </w:r>
      <w:r>
        <w:rPr>
          <w:noProof/>
        </w:rPr>
        <w:t>47</w:t>
      </w:r>
      <w:r>
        <w:rPr>
          <w:noProof/>
        </w:rPr>
        <w:fldChar w:fldCharType="end"/>
      </w:r>
    </w:p>
    <w:p w14:paraId="4AD94737" w14:textId="77777777" w:rsidR="00E71032" w:rsidRDefault="00E71032">
      <w:pPr>
        <w:pStyle w:val="TableofFigures"/>
        <w:tabs>
          <w:tab w:val="right" w:leader="dot" w:pos="9017"/>
        </w:tabs>
        <w:rPr>
          <w:noProof/>
          <w:sz w:val="22"/>
          <w:lang w:val="en-IE" w:eastAsia="en-IE"/>
        </w:rPr>
      </w:pPr>
      <w:r>
        <w:rPr>
          <w:noProof/>
        </w:rPr>
        <w:t>Figure 4. 33: Rules for interpreting foEs and fbEs at night.</w:t>
      </w:r>
      <w:r>
        <w:rPr>
          <w:noProof/>
        </w:rPr>
        <w:tab/>
      </w:r>
      <w:r>
        <w:rPr>
          <w:noProof/>
        </w:rPr>
        <w:fldChar w:fldCharType="begin"/>
      </w:r>
      <w:r>
        <w:rPr>
          <w:noProof/>
        </w:rPr>
        <w:instrText xml:space="preserve"> PAGEREF _Toc176512638 \h </w:instrText>
      </w:r>
      <w:r>
        <w:rPr>
          <w:noProof/>
        </w:rPr>
      </w:r>
      <w:r>
        <w:rPr>
          <w:noProof/>
        </w:rPr>
        <w:fldChar w:fldCharType="separate"/>
      </w:r>
      <w:r>
        <w:rPr>
          <w:noProof/>
        </w:rPr>
        <w:t>48</w:t>
      </w:r>
      <w:r>
        <w:rPr>
          <w:noProof/>
        </w:rPr>
        <w:fldChar w:fldCharType="end"/>
      </w:r>
    </w:p>
    <w:p w14:paraId="4D4A1E88" w14:textId="589FF2DE" w:rsidR="00124F50" w:rsidRDefault="002D7641" w:rsidP="00124F50">
      <w:r>
        <w:fldChar w:fldCharType="end"/>
      </w:r>
    </w:p>
    <w:p w14:paraId="26C70262" w14:textId="77777777" w:rsidR="004568DD" w:rsidRDefault="004568DD" w:rsidP="002C1517">
      <w:pPr>
        <w:pStyle w:val="ComRegChapterStyle"/>
        <w:numPr>
          <w:ilvl w:val="0"/>
          <w:numId w:val="16"/>
        </w:numPr>
      </w:pPr>
      <w:bookmarkStart w:id="0" w:name="_Toc305681808"/>
      <w:bookmarkStart w:id="1" w:name="_Toc305763318"/>
      <w:bookmarkStart w:id="2" w:name="_Toc305681810"/>
      <w:bookmarkStart w:id="3" w:name="_Toc305763320"/>
      <w:bookmarkStart w:id="4" w:name="_Toc323024462"/>
      <w:bookmarkStart w:id="5" w:name="_Toc305513040"/>
      <w:bookmarkStart w:id="6" w:name="_Toc263067286"/>
      <w:bookmarkStart w:id="7" w:name="_Toc301866911"/>
      <w:bookmarkStart w:id="8" w:name="_Toc304993334"/>
      <w:bookmarkStart w:id="9" w:name="_Toc302854886"/>
      <w:bookmarkStart w:id="10" w:name="_Toc303003737"/>
      <w:bookmarkStart w:id="11" w:name="_Toc303003536"/>
      <w:bookmarkStart w:id="12" w:name="_Toc302634984"/>
      <w:bookmarkStart w:id="13" w:name="_Toc305311042"/>
      <w:bookmarkEnd w:id="0"/>
      <w:bookmarkEnd w:id="1"/>
      <w:bookmarkEnd w:id="2"/>
      <w:bookmarkEnd w:id="3"/>
      <w:bookmarkEnd w:id="4"/>
    </w:p>
    <w:p w14:paraId="3BB33847" w14:textId="14753F18" w:rsidR="0052324A" w:rsidRDefault="00003CDC" w:rsidP="00F26FE2">
      <w:pPr>
        <w:pStyle w:val="ComRegHeading1"/>
      </w:pPr>
      <w:bookmarkStart w:id="14" w:name="_Toc323024463"/>
      <w:bookmarkStart w:id="15" w:name="_Toc325646846"/>
      <w:bookmarkStart w:id="16" w:name="_Toc325667207"/>
      <w:bookmarkStart w:id="17" w:name="_Toc176512590"/>
      <w:r>
        <w:t>Es Characteristics</w:t>
      </w:r>
      <w:bookmarkEnd w:id="5"/>
      <w:bookmarkEnd w:id="14"/>
      <w:bookmarkEnd w:id="15"/>
      <w:bookmarkEnd w:id="16"/>
      <w:bookmarkEnd w:id="17"/>
    </w:p>
    <w:p w14:paraId="5F5E4B4D" w14:textId="1A49228E" w:rsidR="00003CDC" w:rsidRDefault="00003CDC" w:rsidP="002C1517">
      <w:pPr>
        <w:pStyle w:val="ComRegHeading2"/>
        <w:numPr>
          <w:ilvl w:val="1"/>
          <w:numId w:val="17"/>
        </w:numPr>
      </w:pPr>
      <w:bookmarkStart w:id="18" w:name="_Toc176512591"/>
      <w:r>
        <w:t>General Considerations</w:t>
      </w:r>
      <w:bookmarkEnd w:id="18"/>
    </w:p>
    <w:p w14:paraId="60FD24D6" w14:textId="5192E76E" w:rsidR="007F6782" w:rsidRDefault="007F6782" w:rsidP="00F66645">
      <w:pPr>
        <w:pStyle w:val="ComRegParagraphNumbering"/>
      </w:pPr>
      <w:r>
        <w:t>The scaling conventions for the Es parameters to be circulated on a world-wide basis are based on a compromise. It is clear that a wide variety of phenomena are included under the name sporadic E, and the study of these phenomena is not yet sufficiently developed to permit them to be considered separately on a world-wide basis [A40I, Figs. 31, 33, 34; A88I, Figs, 64, 77-79; A96I, Figs. 87-91, 93-99; A112I, Figs. 130, 131, 141, 142]. Diagrams illustrating Es have been given in Figs. 1.2, 1.8, 1.9, 1.11, 2.19, 3.1, 3.2, 3.3, 3.4, 3.5, 3.6. The distinction between types of Es facilitates the study of this problem (section 4.8). An additional difficulty arises because a given type of trace may arise from different causes, particularly in widely spaced parts of the world. It is always tempting to regard the current local interpretation as general and to simplify the rules accordingly. This is advantageous for local studies but can cause serious discontinuities in the compatibility of data from different regions or epochs.</w:t>
      </w:r>
    </w:p>
    <w:p w14:paraId="6A7B069F" w14:textId="77777777" w:rsidR="007F6782" w:rsidRDefault="007F6782" w:rsidP="007F6782">
      <w:pPr>
        <w:pStyle w:val="ComRegParagraphNumbering"/>
      </w:pPr>
      <w:r>
        <w:t>The basic rule is that all traces from E region height except normal E (and E2), should be treated as sporadic E traces.</w:t>
      </w:r>
    </w:p>
    <w:p w14:paraId="5C151492" w14:textId="591A624F" w:rsidR="007F6782" w:rsidRDefault="007F6782" w:rsidP="00F66645">
      <w:pPr>
        <w:pStyle w:val="ComRegParagraphNumbering"/>
      </w:pPr>
      <w:r>
        <w:t>The distinction between blanketing and non-blanketing traces is very important both scientifically and operationally, and tabulations of the blanketing frequency fbEs can be at least as useful as those for foEs. It should be noted that fbEs is determined at a well-defined place where the ray path of the first higher echo goes through the Es layer. In contrast, foEs corresponds to the highest ordinary-wave frequency returned from Es in the sounding cone (which usually has an aperture of about± 10°) by a reflection or scattering mechanism. In most cases at high latitudes the Es traces found during disturbed conditions are blanketing when overhead and non-blanketing when seen at oblique incidence. Both parameters are highly variable in time so that it is particularly important that the number of values which contribute to the medians should be kept as large as possible.</w:t>
      </w:r>
    </w:p>
    <w:p w14:paraId="2CD4E9CE" w14:textId="3816C07B" w:rsidR="007F6782" w:rsidRDefault="007F6782" w:rsidP="00F66645">
      <w:pPr>
        <w:pStyle w:val="ComRegParagraphNumbering"/>
      </w:pPr>
      <w:r>
        <w:t>The Es characteristics to be scaled (Fig. 4.1) fall into two groups: (1) numerical measurements, e.g. foEs, fbEs, h'Es, which must be made sufficiently homogeneous to be useful for geophysical studies and the prediction of radio frequency propagation phenomena; and (2) type indices showing the incidence of different types of Es traces with time and position on the world.</w:t>
      </w:r>
    </w:p>
    <w:p w14:paraId="5684C593" w14:textId="245304F9" w:rsidR="007F6782" w:rsidRDefault="007F6782" w:rsidP="007F6782">
      <w:pPr>
        <w:pStyle w:val="ComRegParagraphNumbering"/>
        <w:numPr>
          <w:ilvl w:val="0"/>
          <w:numId w:val="0"/>
        </w:numPr>
      </w:pPr>
    </w:p>
    <w:p w14:paraId="0D7E3026" w14:textId="3E51E5BA" w:rsidR="007F6782" w:rsidRDefault="009B5C24" w:rsidP="007F6782">
      <w:pPr>
        <w:jc w:val="center"/>
      </w:pPr>
      <w:r>
        <w:rPr>
          <w:noProof/>
          <w:lang w:val="en-IE" w:eastAsia="en-IE"/>
        </w:rPr>
        <w:lastRenderedPageBreak/>
        <w:drawing>
          <wp:inline distT="0" distB="0" distL="0" distR="0" wp14:anchorId="66E6E4A3" wp14:editId="63124C26">
            <wp:extent cx="5160397" cy="266966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6426" cy="2677956"/>
                    </a:xfrm>
                    <a:prstGeom prst="rect">
                      <a:avLst/>
                    </a:prstGeom>
                  </pic:spPr>
                </pic:pic>
              </a:graphicData>
            </a:graphic>
          </wp:inline>
        </w:drawing>
      </w:r>
    </w:p>
    <w:p w14:paraId="3D09C7DE" w14:textId="19F6EAD1" w:rsidR="007F6782" w:rsidRPr="003F4FAF" w:rsidRDefault="007F6782" w:rsidP="007F6782">
      <w:pPr>
        <w:pStyle w:val="ComRegFigureHeading"/>
      </w:pPr>
      <w:bookmarkStart w:id="19" w:name="_Toc176512608"/>
      <w:r>
        <w:t xml:space="preserve">Figure 4. </w:t>
      </w:r>
      <w:r w:rsidRPr="00093521">
        <w:rPr>
          <w:i/>
        </w:rPr>
        <w:fldChar w:fldCharType="begin"/>
      </w:r>
      <w:r w:rsidRPr="00093521">
        <w:rPr>
          <w:i/>
        </w:rPr>
        <w:instrText xml:space="preserve"> SEQ Figure_4. \* ARABIC </w:instrText>
      </w:r>
      <w:r w:rsidRPr="00093521">
        <w:rPr>
          <w:i/>
        </w:rPr>
        <w:fldChar w:fldCharType="separate"/>
      </w:r>
      <w:r w:rsidR="00C45E7F">
        <w:rPr>
          <w:i/>
          <w:noProof/>
        </w:rPr>
        <w:t>1</w:t>
      </w:r>
      <w:r w:rsidRPr="00093521">
        <w:rPr>
          <w:i/>
        </w:rPr>
        <w:fldChar w:fldCharType="end"/>
      </w:r>
      <w:r w:rsidRPr="00093521">
        <w:rPr>
          <w:i/>
        </w:rPr>
        <w:t xml:space="preserve"> The</w:t>
      </w:r>
      <w:r w:rsidR="00093521">
        <w:rPr>
          <w:i/>
        </w:rPr>
        <w:t>re is no caption in the original</w:t>
      </w:r>
      <w:bookmarkEnd w:id="19"/>
    </w:p>
    <w:bookmarkEnd w:id="6"/>
    <w:bookmarkEnd w:id="7"/>
    <w:bookmarkEnd w:id="8"/>
    <w:bookmarkEnd w:id="9"/>
    <w:bookmarkEnd w:id="10"/>
    <w:bookmarkEnd w:id="11"/>
    <w:bookmarkEnd w:id="12"/>
    <w:bookmarkEnd w:id="13"/>
    <w:p w14:paraId="2BF9FA3B" w14:textId="2B3148AC" w:rsidR="007F6782" w:rsidRDefault="007F6782" w:rsidP="007F6782">
      <w:pPr>
        <w:pStyle w:val="ComRegParagraphNumbering"/>
      </w:pPr>
      <w:r>
        <w:t>In the use of data foEs has considerable advantages over fxEs and the provision of homogeneous tables of either parameter is more valuable than a table containing a mixture of both, even when individual values are clearly marked as due to</w:t>
      </w:r>
      <w:r w:rsidR="00787818">
        <w:t xml:space="preserve"> </w:t>
      </w:r>
      <w:r>
        <w:t>o or x components</w:t>
      </w:r>
      <w:r w:rsidR="00787818">
        <w:t>.  T</w:t>
      </w:r>
      <w:r>
        <w:t xml:space="preserve">he </w:t>
      </w:r>
      <w:r w:rsidR="00787818">
        <w:t>international</w:t>
      </w:r>
      <w:r>
        <w:t xml:space="preserve"> standard </w:t>
      </w:r>
      <w:r w:rsidR="00787818">
        <w:t>parameters are</w:t>
      </w:r>
      <w:r>
        <w:t>, therefore, based on the ordinary-wave component though departures from this convention are permitted where really necessary. The rules given for identifying the ordinary-wave component can, of course, be used to identify the extraordinary-wave component also. It is always implied that values tabulated as foEs have been obtai</w:t>
      </w:r>
      <w:r w:rsidR="00787818">
        <w:t>ned</w:t>
      </w:r>
      <w:r>
        <w:t xml:space="preserve"> using the standard rules given below. Rules are also given to enable fxEs to be scaled if this is found to be desirable (see section 4.5).</w:t>
      </w:r>
    </w:p>
    <w:p w14:paraId="432B553A" w14:textId="1DBDC3A9" w:rsidR="007F6782" w:rsidRDefault="007F6782" w:rsidP="00F66645">
      <w:pPr>
        <w:pStyle w:val="ComRegParagraphNumbering"/>
      </w:pPr>
      <w:r>
        <w:t>At stations where the advantage of scaling fxEs rather than foEs is great, tables of fxEs may</w:t>
      </w:r>
      <w:r w:rsidR="00787818">
        <w:t xml:space="preserve"> </w:t>
      </w:r>
      <w:r>
        <w:t xml:space="preserve">be substituted for those of foEs. For practical reasons the blanketing frequency fbEs and the virtual height h'Es must always refer to the ordinary-wave component. The following rules have been arranged using the assumption that the characteristics scaled are foEs, fbEs </w:t>
      </w:r>
      <w:r w:rsidR="00787818">
        <w:t>and h'Es. They apply with appro</w:t>
      </w:r>
      <w:r>
        <w:t>priate changes (indicated in section 4.5) if fxEs, fbEs and h'Es are the characteristics scaled. The selection rules for foEs and fxEs are summarized in a table in section 4.32.</w:t>
      </w:r>
    </w:p>
    <w:p w14:paraId="70716B45" w14:textId="3C095836" w:rsidR="007F6782" w:rsidRDefault="007F6782" w:rsidP="007F6782">
      <w:pPr>
        <w:pStyle w:val="ComRegParagraphNumbering"/>
      </w:pPr>
      <w:r>
        <w:t>Whe</w:t>
      </w:r>
      <w:r w:rsidR="00787818">
        <w:t>re the data from a station are p</w:t>
      </w:r>
      <w:r>
        <w:t>rocessed mechanically it is not essential to make the original reductions homogeneous, provided the different components are clearly identified by one or other of the descriptive letters O and X, or, in really doubtful cases, M. The process of addinq or subtract</w:t>
      </w:r>
      <w:r w:rsidR="00787818">
        <w:t>ing</w:t>
      </w:r>
      <w:r>
        <w:t xml:space="preserve"> fB/2 can be done mechanically so as to produce homogeneous tabulations for interchange. This relaxation of the rules is allowed only when the operator knows that the corrections will be made by computer and that he has taken precautions to use symbols O, X, M accurately.</w:t>
      </w:r>
    </w:p>
    <w:p w14:paraId="6318F96A" w14:textId="4C960244" w:rsidR="007F6782" w:rsidRDefault="007F6782" w:rsidP="00F66645">
      <w:pPr>
        <w:pStyle w:val="ComRegParagraphNumbering"/>
      </w:pPr>
      <w:r>
        <w:lastRenderedPageBreak/>
        <w:t>Storm types of Es trace (Es types a and r) often change into the trace of a thick E layer, particle E or vice versa. foEs and fbEs then become equal to the critical frequency of the particle E (foE)-K. As discussed in detail in section 4.2 the characteristics foEs and fbEs are shown in both</w:t>
      </w:r>
      <w:r w:rsidR="00787818">
        <w:t xml:space="preserve"> </w:t>
      </w:r>
      <w:r>
        <w:t>Es and E tables when particle E determines foEs.</w:t>
      </w:r>
    </w:p>
    <w:p w14:paraId="5000489D" w14:textId="5186D397" w:rsidR="009B5C24" w:rsidRDefault="009B5C24" w:rsidP="00F66645">
      <w:pPr>
        <w:pStyle w:val="ComRegParagraphNumbering"/>
      </w:pPr>
      <w:r>
        <w:t>Not used</w:t>
      </w:r>
    </w:p>
    <w:p w14:paraId="3C703B52" w14:textId="7B8357CC" w:rsidR="009B5C24" w:rsidRDefault="009B5C24" w:rsidP="00F66645">
      <w:pPr>
        <w:pStyle w:val="ComRegParagraphNumbering"/>
      </w:pPr>
      <w:r>
        <w:t>Not used</w:t>
      </w:r>
    </w:p>
    <w:p w14:paraId="2F8E2738" w14:textId="5285124B" w:rsidR="009B5C24" w:rsidRDefault="009B5C24" w:rsidP="00F66645">
      <w:pPr>
        <w:pStyle w:val="ComRegParagraphNumbering"/>
      </w:pPr>
      <w:r>
        <w:t>Not used</w:t>
      </w:r>
    </w:p>
    <w:p w14:paraId="7DF69C5F" w14:textId="77777777" w:rsidR="007F6782" w:rsidRDefault="007F6782" w:rsidP="00EA6F9F">
      <w:pPr>
        <w:pStyle w:val="ComRegBullet1Style"/>
        <w:numPr>
          <w:ilvl w:val="0"/>
          <w:numId w:val="0"/>
        </w:numPr>
        <w:ind w:left="567"/>
      </w:pPr>
    </w:p>
    <w:p w14:paraId="5ACF3165" w14:textId="77777777" w:rsidR="007F447B" w:rsidRDefault="007F447B" w:rsidP="00EA6F9F">
      <w:pPr>
        <w:pStyle w:val="ComRegBullet1Style"/>
        <w:numPr>
          <w:ilvl w:val="0"/>
          <w:numId w:val="0"/>
        </w:numPr>
        <w:ind w:left="567"/>
      </w:pPr>
    </w:p>
    <w:p w14:paraId="7C065B64" w14:textId="77777777" w:rsidR="007F447B" w:rsidRDefault="007F447B" w:rsidP="00EA6F9F">
      <w:pPr>
        <w:pStyle w:val="ComRegBullet1Style"/>
        <w:numPr>
          <w:ilvl w:val="0"/>
          <w:numId w:val="0"/>
        </w:numPr>
        <w:ind w:left="567"/>
      </w:pPr>
    </w:p>
    <w:p w14:paraId="59476374" w14:textId="77777777" w:rsidR="007F447B" w:rsidRDefault="007F447B" w:rsidP="00EA6F9F">
      <w:pPr>
        <w:pStyle w:val="ComRegBullet1Style"/>
        <w:numPr>
          <w:ilvl w:val="0"/>
          <w:numId w:val="0"/>
        </w:numPr>
        <w:ind w:left="567"/>
      </w:pPr>
    </w:p>
    <w:p w14:paraId="087B69FB" w14:textId="77777777" w:rsidR="007F447B" w:rsidRDefault="007F447B" w:rsidP="00EA6F9F">
      <w:pPr>
        <w:pStyle w:val="ComRegBullet1Style"/>
        <w:numPr>
          <w:ilvl w:val="0"/>
          <w:numId w:val="0"/>
        </w:numPr>
        <w:ind w:left="567"/>
      </w:pPr>
    </w:p>
    <w:p w14:paraId="5B29D6AA" w14:textId="77777777" w:rsidR="007F447B" w:rsidRDefault="007F447B" w:rsidP="00EA6F9F">
      <w:pPr>
        <w:pStyle w:val="ComRegBullet1Style"/>
        <w:numPr>
          <w:ilvl w:val="0"/>
          <w:numId w:val="0"/>
        </w:numPr>
        <w:ind w:left="567"/>
      </w:pPr>
    </w:p>
    <w:p w14:paraId="020C657A" w14:textId="77777777" w:rsidR="007F447B" w:rsidRDefault="007F447B" w:rsidP="00EA6F9F">
      <w:pPr>
        <w:pStyle w:val="ComRegBullet1Style"/>
        <w:numPr>
          <w:ilvl w:val="0"/>
          <w:numId w:val="0"/>
        </w:numPr>
        <w:ind w:left="567"/>
      </w:pPr>
    </w:p>
    <w:p w14:paraId="77C06576" w14:textId="77777777" w:rsidR="007F447B" w:rsidRDefault="007F447B" w:rsidP="00EA6F9F">
      <w:pPr>
        <w:pStyle w:val="ComRegBullet1Style"/>
        <w:numPr>
          <w:ilvl w:val="0"/>
          <w:numId w:val="0"/>
        </w:numPr>
        <w:ind w:left="567"/>
      </w:pPr>
    </w:p>
    <w:p w14:paraId="2B7078C5" w14:textId="77777777" w:rsidR="007F447B" w:rsidRDefault="007F447B" w:rsidP="00EA6F9F">
      <w:pPr>
        <w:pStyle w:val="ComRegBullet1Style"/>
        <w:numPr>
          <w:ilvl w:val="0"/>
          <w:numId w:val="0"/>
        </w:numPr>
        <w:ind w:left="567"/>
      </w:pPr>
    </w:p>
    <w:p w14:paraId="27D2B137" w14:textId="77777777" w:rsidR="007F447B" w:rsidRDefault="007F447B" w:rsidP="00EA6F9F">
      <w:pPr>
        <w:pStyle w:val="ComRegBullet1Style"/>
        <w:numPr>
          <w:ilvl w:val="0"/>
          <w:numId w:val="0"/>
        </w:numPr>
        <w:ind w:left="567"/>
      </w:pPr>
    </w:p>
    <w:p w14:paraId="5F0D7521" w14:textId="77777777" w:rsidR="00FA648E" w:rsidRDefault="00FA648E">
      <w:pPr>
        <w:rPr>
          <w:rFonts w:ascii="Arial" w:hAnsi="Arial" w:cs="Arial"/>
          <w:b/>
          <w:color w:val="000080"/>
          <w:sz w:val="32"/>
          <w:szCs w:val="28"/>
          <w:lang w:val="en-IE"/>
        </w:rPr>
      </w:pPr>
      <w:r>
        <w:br w:type="page"/>
      </w:r>
    </w:p>
    <w:p w14:paraId="4E601A6F" w14:textId="0E86A8FC" w:rsidR="006C09F7" w:rsidRPr="0004466F" w:rsidRDefault="00EA7C36" w:rsidP="00EA7C36">
      <w:pPr>
        <w:pStyle w:val="ComRegHeading2"/>
      </w:pPr>
      <w:bookmarkStart w:id="20" w:name="_Toc176512592"/>
      <w:r>
        <w:lastRenderedPageBreak/>
        <w:t>Es Characteristics to be tabulated</w:t>
      </w:r>
      <w:bookmarkEnd w:id="20"/>
    </w:p>
    <w:p w14:paraId="6E04D265" w14:textId="77777777" w:rsidR="007F447B" w:rsidRPr="007F447B" w:rsidRDefault="007F447B" w:rsidP="007F447B">
      <w:pPr>
        <w:pStyle w:val="ComRegParagraphNumbering"/>
        <w:rPr>
          <w:u w:val="single"/>
        </w:rPr>
      </w:pPr>
      <w:r w:rsidRPr="007F447B">
        <w:rPr>
          <w:u w:val="single"/>
        </w:rPr>
        <w:t>The following characteristics are normally tabulated for Es:</w:t>
      </w:r>
    </w:p>
    <w:p w14:paraId="4A085FB5" w14:textId="0625FB1D" w:rsidR="007F447B" w:rsidRDefault="007F447B" w:rsidP="00220F5B">
      <w:pPr>
        <w:pStyle w:val="ComRegBulletNoDotStyle"/>
        <w:ind w:left="2160" w:hanging="1026"/>
      </w:pPr>
      <w:r>
        <w:t>foEs:</w:t>
      </w:r>
      <w:r w:rsidR="00220F5B">
        <w:tab/>
      </w:r>
      <w:r>
        <w:t>The ordinary-wave top frequency corresponding to the highest frequency at which a mainly continuous Es trace is observed.</w:t>
      </w:r>
    </w:p>
    <w:p w14:paraId="3E4C75B3" w14:textId="7A1F38AF" w:rsidR="007F447B" w:rsidRDefault="007F447B" w:rsidP="007F447B">
      <w:pPr>
        <w:pStyle w:val="ComRegBulletNoDotStyle"/>
      </w:pPr>
      <w:r>
        <w:t xml:space="preserve">h'Es: </w:t>
      </w:r>
      <w:r w:rsidR="00220F5B">
        <w:tab/>
      </w:r>
      <w:r>
        <w:t>The lowest virtual height of the trace used to give foEs.</w:t>
      </w:r>
    </w:p>
    <w:p w14:paraId="164C30CB" w14:textId="1ACE97C6" w:rsidR="007F447B" w:rsidRDefault="007F447B" w:rsidP="00220F5B">
      <w:pPr>
        <w:pStyle w:val="ComRegBulletNoDotStyle"/>
        <w:ind w:left="2160" w:hanging="1026"/>
      </w:pPr>
      <w:r>
        <w:t xml:space="preserve">fbEs: </w:t>
      </w:r>
      <w:r w:rsidR="00220F5B">
        <w:tab/>
      </w:r>
      <w:r>
        <w:t>The blanketing frequency of an Es layer, i.e., the lowest ordinary-wave frequency at which the Es layer begins to become transparent. This is usually determined from the minimum frequency at which ordinary-wave reflections of the first order are observed from a layer at greater heights.</w:t>
      </w:r>
    </w:p>
    <w:p w14:paraId="73A1850D" w14:textId="7D616E7F" w:rsidR="007F447B" w:rsidRDefault="007F447B" w:rsidP="007F447B">
      <w:pPr>
        <w:pStyle w:val="ComRegBulletNoDotStyle"/>
        <w:ind w:left="0" w:firstLine="720"/>
      </w:pPr>
      <w:r>
        <w:t>Note: foEs</w:t>
      </w:r>
      <w:r w:rsidR="00FA648E">
        <w:t xml:space="preserve">, </w:t>
      </w:r>
      <w:r>
        <w:t>fbEs and h'Es must all be scaled using the same Es trace.</w:t>
      </w:r>
    </w:p>
    <w:p w14:paraId="70DD97E9" w14:textId="5FF3205D" w:rsidR="007F447B" w:rsidRDefault="007F447B" w:rsidP="00E262EA">
      <w:pPr>
        <w:pStyle w:val="ComRegBulletNoDotStyle"/>
        <w:ind w:left="576"/>
      </w:pPr>
      <w:r>
        <w:t>A numerical value for foEs, fbEs and h'Es (with qualifying and descriptive letters, where appropriate) or a descriptive letter replacing a value, is entered on the daily tabulation sheet for all of the 24 hours.</w:t>
      </w:r>
    </w:p>
    <w:p w14:paraId="0019C8D9" w14:textId="51F24151" w:rsidR="007F447B" w:rsidRDefault="007F447B" w:rsidP="007F447B">
      <w:pPr>
        <w:pStyle w:val="ComRegParagraphNumbering"/>
      </w:pPr>
      <w:r w:rsidRPr="007F447B">
        <w:rPr>
          <w:u w:val="single"/>
        </w:rPr>
        <w:t>Es types:</w:t>
      </w:r>
      <w:r>
        <w:t xml:space="preserve"> There are eleven specified categories into which Es traces are classified (section 4.8). The number seen at one station is usually smaller.</w:t>
      </w:r>
    </w:p>
    <w:p w14:paraId="783AE267" w14:textId="77777777" w:rsidR="007F447B" w:rsidRPr="005F4FE9" w:rsidRDefault="007F447B" w:rsidP="007F447B">
      <w:pPr>
        <w:pStyle w:val="ComRegParagraphNumbering"/>
        <w:rPr>
          <w:u w:val="single"/>
        </w:rPr>
      </w:pPr>
      <w:r w:rsidRPr="005F4FE9">
        <w:rPr>
          <w:u w:val="single"/>
        </w:rPr>
        <w:t>Units for tabulation:</w:t>
      </w:r>
    </w:p>
    <w:p w14:paraId="6CC55AC7" w14:textId="77777777" w:rsidR="005F4FE9" w:rsidRDefault="007F447B" w:rsidP="005F4FE9">
      <w:pPr>
        <w:pStyle w:val="ComRegBulletNoDotStyle"/>
      </w:pPr>
      <w:r>
        <w:t xml:space="preserve">foEs and fbEs: </w:t>
      </w:r>
      <w:r w:rsidR="005F4FE9">
        <w:tab/>
      </w:r>
      <w:r>
        <w:t xml:space="preserve">0.1 MHz </w:t>
      </w:r>
    </w:p>
    <w:p w14:paraId="060C84C1" w14:textId="1896D064" w:rsidR="007F447B" w:rsidRDefault="007F447B" w:rsidP="005F4FE9">
      <w:pPr>
        <w:pStyle w:val="ComRegBulletNoDotStyle"/>
      </w:pPr>
      <w:r>
        <w:t>h'Es:</w:t>
      </w:r>
    </w:p>
    <w:p w14:paraId="294DA0A1" w14:textId="77777777" w:rsidR="007F447B" w:rsidRDefault="007F447B" w:rsidP="005F4FE9">
      <w:pPr>
        <w:pStyle w:val="ComRegBulletaStyle"/>
      </w:pPr>
      <w:r>
        <w:t>with expanded height scale ionograms, 1 km;</w:t>
      </w:r>
    </w:p>
    <w:p w14:paraId="22180307" w14:textId="77777777" w:rsidR="007F447B" w:rsidRDefault="007F447B" w:rsidP="005F4FE9">
      <w:pPr>
        <w:pStyle w:val="ComRegBulletaStyle"/>
      </w:pPr>
      <w:r>
        <w:t>when scaling accuracy is better than ±2 km tabulate to nearest odd km at least;</w:t>
      </w:r>
    </w:p>
    <w:p w14:paraId="0E38E269" w14:textId="77777777" w:rsidR="007F447B" w:rsidRDefault="007F447B" w:rsidP="005F4FE9">
      <w:pPr>
        <w:pStyle w:val="ComRegBulletaStyle"/>
      </w:pPr>
      <w:r>
        <w:t>when scaling accuracy is better than ±5 km tabulate to nearest 5 km.</w:t>
      </w:r>
    </w:p>
    <w:p w14:paraId="086D7CE5" w14:textId="387F4566" w:rsidR="007F447B" w:rsidRDefault="005F4FE9" w:rsidP="003E5E28">
      <w:pPr>
        <w:pStyle w:val="ComRegParagraphNumbering"/>
      </w:pPr>
      <w:r>
        <w:t>not used</w:t>
      </w:r>
    </w:p>
    <w:p w14:paraId="6BACDCB3" w14:textId="77777777" w:rsidR="005F4FE9" w:rsidRDefault="005F4FE9" w:rsidP="005F4FE9">
      <w:pPr>
        <w:pStyle w:val="ComRegParagraphNumbering"/>
      </w:pPr>
      <w:r>
        <w:t>not used</w:t>
      </w:r>
    </w:p>
    <w:p w14:paraId="2CDC2503" w14:textId="77777777" w:rsidR="005F4FE9" w:rsidRDefault="005F4FE9" w:rsidP="005F4FE9">
      <w:pPr>
        <w:pStyle w:val="ComRegParagraphNumbering"/>
      </w:pPr>
      <w:r>
        <w:t>not used</w:t>
      </w:r>
    </w:p>
    <w:p w14:paraId="1484B610" w14:textId="77777777" w:rsidR="005F4FE9" w:rsidRDefault="005F4FE9" w:rsidP="005F4FE9">
      <w:pPr>
        <w:pStyle w:val="ComRegParagraphNumbering"/>
      </w:pPr>
      <w:r>
        <w:t>not used</w:t>
      </w:r>
    </w:p>
    <w:p w14:paraId="424952B6" w14:textId="77777777" w:rsidR="005F4FE9" w:rsidRDefault="005F4FE9" w:rsidP="005F4FE9">
      <w:pPr>
        <w:pStyle w:val="ComRegParagraphNumbering"/>
      </w:pPr>
      <w:r>
        <w:t>not used</w:t>
      </w:r>
    </w:p>
    <w:p w14:paraId="11F6F439" w14:textId="77777777" w:rsidR="005F4FE9" w:rsidRDefault="005F4FE9" w:rsidP="005F4FE9">
      <w:pPr>
        <w:pStyle w:val="ComRegParagraphNumbering"/>
      </w:pPr>
      <w:r>
        <w:t>not used</w:t>
      </w:r>
    </w:p>
    <w:p w14:paraId="6FC2226F" w14:textId="5F2965C4" w:rsidR="005F4FE9" w:rsidRDefault="005F4FE9" w:rsidP="00DF40CD">
      <w:pPr>
        <w:pStyle w:val="ComRegParagraphNumbering"/>
      </w:pPr>
      <w:r>
        <w:t>not used</w:t>
      </w:r>
    </w:p>
    <w:p w14:paraId="7C513EB9" w14:textId="190EDB4A" w:rsidR="006C09F7" w:rsidRDefault="00EA7C36" w:rsidP="006C09F7">
      <w:pPr>
        <w:pStyle w:val="ComRegHeading2"/>
      </w:pPr>
      <w:bookmarkStart w:id="21" w:name="_Toc371002801"/>
      <w:bookmarkStart w:id="22" w:name="_Toc371002827"/>
      <w:bookmarkStart w:id="23" w:name="_Toc176512593"/>
      <w:bookmarkEnd w:id="21"/>
      <w:bookmarkEnd w:id="22"/>
      <w:r>
        <w:lastRenderedPageBreak/>
        <w:t xml:space="preserve">Es </w:t>
      </w:r>
      <w:r w:rsidR="006C09F7">
        <w:t>S</w:t>
      </w:r>
      <w:r>
        <w:t>caling conventions</w:t>
      </w:r>
      <w:bookmarkEnd w:id="23"/>
    </w:p>
    <w:p w14:paraId="35F09C83" w14:textId="77777777" w:rsidR="006C6BC2" w:rsidRDefault="006C6BC2" w:rsidP="006C6BC2">
      <w:pPr>
        <w:pStyle w:val="ComRegParagraphNumbering"/>
      </w:pPr>
      <w:r>
        <w:t>Since the values of foEs and fbEs observed can change with the sensitivity of the ionosonde, these parameters should be deduced using the ionogram obtained at normal (medium) gain.</w:t>
      </w:r>
    </w:p>
    <w:p w14:paraId="6AB11BBD" w14:textId="77777777" w:rsidR="006C6BC2" w:rsidRDefault="006C6BC2" w:rsidP="006C6BC2">
      <w:pPr>
        <w:pStyle w:val="ComRegParagraphNumbering"/>
      </w:pPr>
      <w:r>
        <w:t>h'Es should be scaled using the ionogram on which it can be measured most accurately.</w:t>
      </w:r>
    </w:p>
    <w:p w14:paraId="27820CCF" w14:textId="77777777" w:rsidR="006C6BC2" w:rsidRDefault="006C6BC2" w:rsidP="006C6BC2">
      <w:pPr>
        <w:pStyle w:val="ComRegParagraphNumbering"/>
      </w:pPr>
      <w:r>
        <w:t>Traces due to thick occulting layers, such as 'E2' or other 'intermediate layers' in the day should not be included in Es tabulations (this does not apply to particle- E), (see below).</w:t>
      </w:r>
    </w:p>
    <w:p w14:paraId="4332314C" w14:textId="3EA5DC14" w:rsidR="006C6BC2" w:rsidRDefault="006C6BC2" w:rsidP="006C6BC2">
      <w:pPr>
        <w:pStyle w:val="ComRegParagraphNumbering"/>
      </w:pPr>
      <w:r w:rsidRPr="00F32E33">
        <w:rPr>
          <w:u w:val="single"/>
        </w:rPr>
        <w:t xml:space="preserve">Rules when </w:t>
      </w:r>
      <w:r w:rsidR="00F32E33" w:rsidRPr="00F32E33">
        <w:rPr>
          <w:u w:val="single"/>
        </w:rPr>
        <w:t>p</w:t>
      </w:r>
      <w:r w:rsidRPr="00F32E33">
        <w:rPr>
          <w:u w:val="single"/>
        </w:rPr>
        <w:t>article E</w:t>
      </w:r>
      <w:r w:rsidR="00F32E33" w:rsidRPr="00F32E33">
        <w:rPr>
          <w:u w:val="single"/>
        </w:rPr>
        <w:t xml:space="preserve"> </w:t>
      </w:r>
      <w:r w:rsidRPr="00F32E33">
        <w:rPr>
          <w:u w:val="single"/>
        </w:rPr>
        <w:t xml:space="preserve">is </w:t>
      </w:r>
      <w:r w:rsidR="00F32E33" w:rsidRPr="00F32E33">
        <w:rPr>
          <w:u w:val="single"/>
        </w:rPr>
        <w:t>p</w:t>
      </w:r>
      <w:r w:rsidRPr="00F32E33">
        <w:rPr>
          <w:u w:val="single"/>
        </w:rPr>
        <w:t>resent:</w:t>
      </w:r>
      <w:r>
        <w:t xml:space="preserve"> When foE at night is greater than the value appropriate for normal E </w:t>
      </w:r>
      <w:r w:rsidR="00F32E33">
        <w:t>(</w:t>
      </w:r>
      <w:r>
        <w:t>K condition, section 3.2</w:t>
      </w:r>
      <w:r w:rsidR="00F32E33">
        <w:t>)</w:t>
      </w:r>
      <w:r>
        <w:t>, particle E</w:t>
      </w:r>
      <w:r w:rsidR="00F32E33">
        <w:t xml:space="preserve"> </w:t>
      </w:r>
      <w:r>
        <w:t>is present. This is usually preceded by Es type</w:t>
      </w:r>
      <w:r w:rsidR="00F32E33">
        <w:t xml:space="preserve"> </w:t>
      </w:r>
      <w:r>
        <w:t>r. The critical frequency of particle E</w:t>
      </w:r>
      <w:r w:rsidR="00F32E33">
        <w:t xml:space="preserve"> </w:t>
      </w:r>
      <w:r>
        <w:t>is usually much greater than for normal E</w:t>
      </w:r>
      <w:r w:rsidR="00F32E33">
        <w:t xml:space="preserve"> </w:t>
      </w:r>
      <w:r>
        <w:t>at this time. Typical stages in the development from retardation Es (type</w:t>
      </w:r>
      <w:r w:rsidR="00F32E33">
        <w:t xml:space="preserve"> </w:t>
      </w:r>
      <w:r>
        <w:t>r) to particle E are shown in Fig. 4.2. Occasionally the sequence of Fig. 4.2 is found with Es type a traces instead of Es type</w:t>
      </w:r>
      <w:r w:rsidR="00F32E33">
        <w:t xml:space="preserve"> </w:t>
      </w:r>
      <w:r>
        <w:t>r traces. In particular, the F traces show the same sequence, and with the same interpretation. (See High Latitude Supplement).</w:t>
      </w:r>
    </w:p>
    <w:p w14:paraId="779A111D" w14:textId="77F7AD88" w:rsidR="006C6BC2" w:rsidRPr="00F32E33" w:rsidRDefault="00F32E33" w:rsidP="004F42AF">
      <w:pPr>
        <w:ind w:left="2156" w:hanging="1305"/>
      </w:pPr>
      <w:r>
        <w:t>Case (i)</w:t>
      </w:r>
      <w:r>
        <w:tab/>
      </w:r>
      <w:r w:rsidR="006C6BC2" w:rsidRPr="00F32E33">
        <w:t>No retardation at low frequency end of F trace, Fig. 4.2(a), Es type</w:t>
      </w:r>
      <w:r>
        <w:t xml:space="preserve"> </w:t>
      </w:r>
      <w:r w:rsidR="006C6BC2" w:rsidRPr="00F32E33">
        <w:t>r; h'Es, foEs, fbEs as shown.</w:t>
      </w:r>
    </w:p>
    <w:p w14:paraId="6C8F83F0" w14:textId="1DD909CE" w:rsidR="006C6BC2" w:rsidRPr="00F32E33" w:rsidRDefault="006C6BC2" w:rsidP="004F42AF">
      <w:pPr>
        <w:ind w:left="2160" w:hanging="1305"/>
      </w:pPr>
      <w:r w:rsidRPr="00F32E33">
        <w:t>If foE below fmin, foE is (fmin)EB, h'E is B</w:t>
      </w:r>
      <w:r w:rsidR="00F32E33">
        <w:rPr>
          <w:rStyle w:val="FootnoteReference"/>
        </w:rPr>
        <w:footnoteReference w:id="1"/>
      </w:r>
    </w:p>
    <w:p w14:paraId="58C57882" w14:textId="77777777" w:rsidR="006C6BC2" w:rsidRPr="00F32E33" w:rsidRDefault="006C6BC2" w:rsidP="004F42AF">
      <w:pPr>
        <w:ind w:left="2160" w:hanging="1305"/>
      </w:pPr>
      <w:r w:rsidRPr="00F32E33">
        <w:t>If foE above fmin, foE is (fbEs)EA, h'E given by E trace (very uncommon except on low frequency ionograms).</w:t>
      </w:r>
    </w:p>
    <w:p w14:paraId="5FE2ED38" w14:textId="1C2D321D" w:rsidR="00F32E33" w:rsidRPr="00F32E33" w:rsidRDefault="004F42AF" w:rsidP="004F42AF">
      <w:pPr>
        <w:ind w:left="2160" w:hanging="1305"/>
      </w:pPr>
      <w:r>
        <w:t xml:space="preserve"> </w:t>
      </w:r>
      <w:r w:rsidR="00F32E33" w:rsidRPr="00F32E33">
        <w:t xml:space="preserve">Case (ii) </w:t>
      </w:r>
      <w:r w:rsidR="00F32E33">
        <w:tab/>
      </w:r>
      <w:r w:rsidR="00F32E33" w:rsidRPr="00F32E33">
        <w:t>Retardation at low frequency end of F traces, Fig. 4.2(b), Es type</w:t>
      </w:r>
      <w:r w:rsidR="00F32E33">
        <w:t xml:space="preserve"> </w:t>
      </w:r>
      <w:r w:rsidR="00F32E33" w:rsidRPr="00F32E33">
        <w:t>r, foEs as shown.</w:t>
      </w:r>
    </w:p>
    <w:p w14:paraId="31B50429" w14:textId="77777777" w:rsidR="00F32E33" w:rsidRDefault="00F32E33" w:rsidP="004F42AF">
      <w:pPr>
        <w:ind w:left="1440" w:firstLine="687"/>
      </w:pPr>
      <w:r>
        <w:t>fbEs is (foE)UK</w:t>
      </w:r>
      <w:r>
        <w:tab/>
      </w:r>
      <w:r w:rsidRPr="00F32E33">
        <w:t xml:space="preserve">h'Es is xxx </w:t>
      </w:r>
    </w:p>
    <w:p w14:paraId="42579E62" w14:textId="67EEBDF4" w:rsidR="00F32E33" w:rsidRPr="00F32E33" w:rsidRDefault="00F32E33" w:rsidP="004F42AF">
      <w:pPr>
        <w:ind w:left="1440" w:firstLine="687"/>
      </w:pPr>
      <w:r w:rsidRPr="00F32E33">
        <w:t xml:space="preserve">foE is (foE)UK </w:t>
      </w:r>
      <w:r>
        <w:tab/>
      </w:r>
      <w:r w:rsidRPr="00F32E33">
        <w:t>h'E is</w:t>
      </w:r>
      <w:r w:rsidRPr="00F32E33">
        <w:tab/>
        <w:t>A</w:t>
      </w:r>
    </w:p>
    <w:p w14:paraId="3663DF2F" w14:textId="77777777" w:rsidR="00F32E33" w:rsidRPr="00F32E33" w:rsidRDefault="00F32E33" w:rsidP="00F32E33">
      <w:pPr>
        <w:ind w:left="1440"/>
      </w:pPr>
      <w:r w:rsidRPr="00F32E33">
        <w:t>(There is always some doubt when only half a cusp is visible; hence, U preferable. Also E layer could be above Es-r.)</w:t>
      </w:r>
    </w:p>
    <w:p w14:paraId="29927340" w14:textId="00294F7E" w:rsidR="004D3CC8" w:rsidRDefault="004D3CC8" w:rsidP="004D3CC8">
      <w:pPr>
        <w:rPr>
          <w:rFonts w:ascii="Arial" w:eastAsia="Times New Roman" w:hAnsi="Arial" w:cs="Times New Roman"/>
          <w:color w:val="000000"/>
          <w:sz w:val="22"/>
        </w:rPr>
      </w:pPr>
    </w:p>
    <w:p w14:paraId="725C346A" w14:textId="77777777" w:rsidR="004D3CC8" w:rsidRDefault="004D3CC8" w:rsidP="004D3CC8">
      <w:pPr>
        <w:pStyle w:val="AnnexLevel3"/>
        <w:rPr>
          <w:lang w:eastAsia="en-GB"/>
        </w:rPr>
      </w:pPr>
    </w:p>
    <w:p w14:paraId="4B28D1FC" w14:textId="77AB6148" w:rsidR="004D3CC8" w:rsidRDefault="009B5C24" w:rsidP="00F32E33">
      <w:pPr>
        <w:jc w:val="center"/>
      </w:pPr>
      <w:r>
        <w:rPr>
          <w:noProof/>
          <w:lang w:val="en-IE" w:eastAsia="en-IE"/>
        </w:rPr>
        <w:lastRenderedPageBreak/>
        <w:drawing>
          <wp:inline distT="0" distB="0" distL="0" distR="0" wp14:anchorId="04C00FFB" wp14:editId="77A4A7FA">
            <wp:extent cx="4743568" cy="621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3394" cy="6243908"/>
                    </a:xfrm>
                    <a:prstGeom prst="rect">
                      <a:avLst/>
                    </a:prstGeom>
                  </pic:spPr>
                </pic:pic>
              </a:graphicData>
            </a:graphic>
          </wp:inline>
        </w:drawing>
      </w:r>
    </w:p>
    <w:p w14:paraId="780C8B48" w14:textId="3DE02F3D" w:rsidR="004D3CC8" w:rsidRDefault="004D3CC8" w:rsidP="004D3CC8">
      <w:pPr>
        <w:pStyle w:val="ComRegFigureHeading"/>
      </w:pPr>
      <w:bookmarkStart w:id="24" w:name="_Toc176512609"/>
      <w:r>
        <w:t xml:space="preserve">Figure 4. </w:t>
      </w:r>
      <w:r>
        <w:rPr>
          <w:noProof/>
        </w:rPr>
        <w:fldChar w:fldCharType="begin"/>
      </w:r>
      <w:r>
        <w:rPr>
          <w:noProof/>
        </w:rPr>
        <w:instrText xml:space="preserve"> SEQ Figure_4. \* ARABIC </w:instrText>
      </w:r>
      <w:r>
        <w:rPr>
          <w:noProof/>
        </w:rPr>
        <w:fldChar w:fldCharType="separate"/>
      </w:r>
      <w:r w:rsidR="00C45E7F">
        <w:rPr>
          <w:noProof/>
        </w:rPr>
        <w:t>2</w:t>
      </w:r>
      <w:r>
        <w:rPr>
          <w:noProof/>
        </w:rPr>
        <w:fldChar w:fldCharType="end"/>
      </w:r>
      <w:r>
        <w:t>: Conventions for Es type and Particle E</w:t>
      </w:r>
      <w:bookmarkEnd w:id="24"/>
      <w:r>
        <w:t xml:space="preserve"> </w:t>
      </w:r>
    </w:p>
    <w:p w14:paraId="4D668795" w14:textId="1D328678" w:rsidR="00F32E33" w:rsidRDefault="00F32E33" w:rsidP="00F32E33">
      <w:pPr>
        <w:pStyle w:val="ListParagraph"/>
        <w:ind w:left="851"/>
        <w:jc w:val="both"/>
      </w:pPr>
      <w:r>
        <w:t>(a) (b) show Es type e</w:t>
      </w:r>
      <w:r>
        <w:tab/>
        <w:t>(c) particle E</w:t>
      </w:r>
    </w:p>
    <w:p w14:paraId="6C2122E1" w14:textId="21FC331E" w:rsidR="00F32E33" w:rsidRDefault="00F32E33" w:rsidP="00F32E33">
      <w:pPr>
        <w:pStyle w:val="ListParagraph"/>
        <w:ind w:left="851"/>
        <w:jc w:val="both"/>
      </w:pPr>
      <w:r>
        <w:t>In (b) foE for night can be seen by retardation of F trace; (foE)UK but h</w:t>
      </w:r>
      <w:r>
        <w:rPr>
          <w:rFonts w:cstheme="minorHAnsi"/>
        </w:rPr>
        <w:t>ʹ</w:t>
      </w:r>
      <w:r>
        <w:t>E is A</w:t>
      </w:r>
    </w:p>
    <w:p w14:paraId="5C561659" w14:textId="2D359F79" w:rsidR="00F32E33" w:rsidRDefault="00F32E33" w:rsidP="00F32E33">
      <w:pPr>
        <w:pStyle w:val="ListParagraph"/>
        <w:ind w:left="851"/>
        <w:jc w:val="both"/>
      </w:pPr>
      <w:r>
        <w:t>In (c) foEs and fbEs = (foE) – K    h</w:t>
      </w:r>
      <w:r>
        <w:rPr>
          <w:rFonts w:cstheme="minorHAnsi"/>
        </w:rPr>
        <w:t>ʹ</w:t>
      </w:r>
      <w:r>
        <w:t>E =( h</w:t>
      </w:r>
      <w:r>
        <w:rPr>
          <w:rFonts w:cstheme="minorHAnsi"/>
        </w:rPr>
        <w:t>ʹ</w:t>
      </w:r>
      <w:r>
        <w:t>E) - K</w:t>
      </w:r>
    </w:p>
    <w:p w14:paraId="6B9D773E" w14:textId="77777777" w:rsidR="00F32E33" w:rsidRDefault="00F32E33" w:rsidP="00F32E33"/>
    <w:p w14:paraId="7D33AE29" w14:textId="77777777" w:rsidR="00F32E33" w:rsidRDefault="00F32E33" w:rsidP="00F32E33"/>
    <w:p w14:paraId="12F4825B" w14:textId="77777777" w:rsidR="00F32E33" w:rsidRPr="00F32E33" w:rsidRDefault="00F32E33" w:rsidP="00F32E33"/>
    <w:p w14:paraId="72AF114D" w14:textId="1DD58A75" w:rsidR="00F32E33" w:rsidRPr="004F42AF" w:rsidRDefault="00F32E33" w:rsidP="004F42AF">
      <w:pPr>
        <w:ind w:left="851"/>
      </w:pPr>
      <w:r w:rsidRPr="004F42AF">
        <w:lastRenderedPageBreak/>
        <w:t xml:space="preserve">Case (iii) </w:t>
      </w:r>
      <w:r w:rsidR="004F42AF">
        <w:tab/>
      </w:r>
      <w:r w:rsidRPr="004F42AF">
        <w:t>Particle E, Fig. 4.2(c).</w:t>
      </w:r>
    </w:p>
    <w:p w14:paraId="7C3BCF30" w14:textId="32207985" w:rsidR="004F42AF" w:rsidRDefault="00F32E33" w:rsidP="004F42AF">
      <w:pPr>
        <w:ind w:left="851" w:firstLine="589"/>
      </w:pPr>
      <w:r w:rsidRPr="004F42AF">
        <w:t>Es type k</w:t>
      </w:r>
      <w:r w:rsidR="004F42AF">
        <w:tab/>
      </w:r>
      <w:r w:rsidR="004F42AF">
        <w:tab/>
      </w:r>
      <w:r w:rsidR="004F42AF" w:rsidRPr="004F42AF">
        <w:t>(particle E)</w:t>
      </w:r>
    </w:p>
    <w:p w14:paraId="7FB50728" w14:textId="10B2ED9D" w:rsidR="004F42AF" w:rsidRPr="004F42AF" w:rsidRDefault="00F32E33" w:rsidP="004F42AF">
      <w:pPr>
        <w:ind w:left="851" w:firstLine="589"/>
      </w:pPr>
      <w:r w:rsidRPr="004F42AF">
        <w:t>foEs is ( foE)</w:t>
      </w:r>
      <w:r w:rsidR="004F42AF">
        <w:t xml:space="preserve"> – </w:t>
      </w:r>
      <w:r w:rsidRPr="004F42AF">
        <w:t>K</w:t>
      </w:r>
      <w:r w:rsidR="004F42AF">
        <w:tab/>
      </w:r>
      <w:r w:rsidR="004F42AF" w:rsidRPr="004F42AF">
        <w:t>h'Es is (h'E)</w:t>
      </w:r>
      <w:r w:rsidR="004F42AF">
        <w:t xml:space="preserve"> </w:t>
      </w:r>
      <w:r w:rsidR="004F42AF" w:rsidRPr="004F42AF">
        <w:t>-</w:t>
      </w:r>
      <w:r w:rsidR="004F42AF">
        <w:t xml:space="preserve"> </w:t>
      </w:r>
      <w:r w:rsidR="004F42AF" w:rsidRPr="004F42AF">
        <w:t>K</w:t>
      </w:r>
    </w:p>
    <w:p w14:paraId="325001F3" w14:textId="3324F378" w:rsidR="004F42AF" w:rsidRDefault="00F32E33" w:rsidP="004F42AF">
      <w:pPr>
        <w:ind w:left="851" w:firstLine="589"/>
      </w:pPr>
      <w:r w:rsidRPr="004F42AF">
        <w:t>fbEs is (foE)</w:t>
      </w:r>
      <w:r w:rsidR="004F42AF">
        <w:t xml:space="preserve"> – </w:t>
      </w:r>
      <w:r w:rsidRPr="004F42AF">
        <w:t>K</w:t>
      </w:r>
    </w:p>
    <w:p w14:paraId="2BF3C31B" w14:textId="0D66DAE7" w:rsidR="00F32E33" w:rsidRPr="004F42AF" w:rsidRDefault="00F32E33" w:rsidP="004F42AF">
      <w:pPr>
        <w:ind w:left="851" w:firstLine="589"/>
      </w:pPr>
      <w:r w:rsidRPr="004F42AF">
        <w:t>foE is (foE)</w:t>
      </w:r>
      <w:r w:rsidR="004F42AF">
        <w:t xml:space="preserve"> – </w:t>
      </w:r>
      <w:r w:rsidRPr="004F42AF">
        <w:t>K</w:t>
      </w:r>
      <w:r w:rsidR="004F42AF">
        <w:tab/>
      </w:r>
      <w:r w:rsidRPr="004F42AF">
        <w:t>h'E is xxx</w:t>
      </w:r>
      <w:r w:rsidR="004F42AF">
        <w:t xml:space="preserve"> </w:t>
      </w:r>
      <w:r w:rsidRPr="004F42AF">
        <w:t>-</w:t>
      </w:r>
      <w:r w:rsidR="004F42AF">
        <w:t xml:space="preserve"> </w:t>
      </w:r>
      <w:r w:rsidRPr="004F42AF">
        <w:t>K</w:t>
      </w:r>
    </w:p>
    <w:p w14:paraId="64271193" w14:textId="2BCC2B87" w:rsidR="00F32E33" w:rsidRPr="004F42AF" w:rsidRDefault="00F32E33" w:rsidP="00D3016B">
      <w:pPr>
        <w:ind w:left="851"/>
        <w:jc w:val="both"/>
      </w:pPr>
      <w:r w:rsidRPr="004F42AF">
        <w:t>Note, unless fmin is high, both o and x traces will normally be seen when particle E</w:t>
      </w:r>
      <w:r w:rsidR="004F42AF">
        <w:t xml:space="preserve"> </w:t>
      </w:r>
      <w:r w:rsidRPr="004F42AF">
        <w:t>is present.</w:t>
      </w:r>
    </w:p>
    <w:p w14:paraId="49DA2ED6" w14:textId="77777777" w:rsidR="00F32E33" w:rsidRPr="004F42AF" w:rsidRDefault="00F32E33" w:rsidP="00D3016B">
      <w:pPr>
        <w:ind w:left="851"/>
        <w:jc w:val="both"/>
      </w:pPr>
      <w:r w:rsidRPr="004F42AF">
        <w:t>Whenever fbEs is given by a particle E trace, fbEs = (foE)-K. The entry (foE)-K must be put in both the foE and the appropriate Es tables (foEs and fbEs).</w:t>
      </w:r>
    </w:p>
    <w:p w14:paraId="4D1F4260" w14:textId="5E061E7B" w:rsidR="004F42AF" w:rsidRDefault="00F32E33" w:rsidP="00D3016B">
      <w:pPr>
        <w:ind w:left="851"/>
        <w:jc w:val="both"/>
      </w:pPr>
      <w:r w:rsidRPr="004F42AF">
        <w:t xml:space="preserve">Case (iv). </w:t>
      </w:r>
      <w:r w:rsidR="004F42AF">
        <w:tab/>
      </w:r>
      <w:r w:rsidRPr="004F42AF">
        <w:t xml:space="preserve">Particle E with another Es type present (example not shown). </w:t>
      </w:r>
    </w:p>
    <w:p w14:paraId="06756FFF" w14:textId="20C44B88" w:rsidR="00F32E33" w:rsidRPr="004F42AF" w:rsidRDefault="00F32E33" w:rsidP="00D3016B">
      <w:pPr>
        <w:ind w:left="851"/>
        <w:jc w:val="both"/>
      </w:pPr>
      <w:r w:rsidRPr="004F42AF">
        <w:t xml:space="preserve">Es types h, </w:t>
      </w:r>
      <w:r w:rsidR="00E7377F">
        <w:t xml:space="preserve">c, </w:t>
      </w:r>
      <w:r w:rsidR="00E7377F" w:rsidRPr="00CC7678">
        <w:rPr>
          <w:rFonts w:ascii="Mistral" w:hAnsi="Mistral"/>
        </w:rPr>
        <w:t>l</w:t>
      </w:r>
      <w:r w:rsidR="00E7377F">
        <w:t>,</w:t>
      </w:r>
      <w:r w:rsidRPr="004F42AF">
        <w:t xml:space="preserve"> and a occasionally occur superposed on a particle E trace. In these cases foEs, fbEs, h'Es are given by the trace with the highest critical frequency. The presence of particle E</w:t>
      </w:r>
      <w:r w:rsidR="00E7377F">
        <w:t xml:space="preserve"> </w:t>
      </w:r>
      <w:r w:rsidRPr="004F42AF">
        <w:t>is shown in the normal E tables under foE, h'E with descriptive letter K</w:t>
      </w:r>
      <w:r w:rsidR="00E7377F">
        <w:t xml:space="preserve"> </w:t>
      </w:r>
      <w:r w:rsidRPr="004F42AF">
        <w:t>and in the Es types table. When the Es type is not blanketing the normal G rule applies,</w:t>
      </w:r>
      <w:r w:rsidR="00D3016B">
        <w:t xml:space="preserve"> </w:t>
      </w:r>
      <w:r w:rsidRPr="004F42AF">
        <w:t>fbEs = (foE)EG.</w:t>
      </w:r>
    </w:p>
    <w:p w14:paraId="62563B03" w14:textId="77777777" w:rsidR="00F32E33" w:rsidRDefault="00F32E33" w:rsidP="00F32E33">
      <w:pPr>
        <w:pStyle w:val="ComRegParagraphNumbering"/>
      </w:pPr>
      <w:r>
        <w:t>When no Es echoes are observed the following conventions are adopted:</w:t>
      </w:r>
    </w:p>
    <w:p w14:paraId="7BA694EB" w14:textId="452956C6" w:rsidR="00D3016B" w:rsidRPr="00D3016B" w:rsidRDefault="00D3016B" w:rsidP="00D3016B">
      <w:pPr>
        <w:pStyle w:val="ComRegBulletNoDotStyle"/>
        <w:ind w:left="851"/>
        <w:jc w:val="both"/>
      </w:pPr>
      <w:r w:rsidRPr="00D3016B">
        <w:t>If a trace corresponding to a thick layer in the E region, e.g., normal E, or retardation is present at the low frequency end of the ordinary-wave F-region trace, the descriptive letter G must be used; appropriate rules are found in section 3.2 (G), (Fig. 4.3).</w:t>
      </w:r>
    </w:p>
    <w:p w14:paraId="40ABEDC9" w14:textId="77777777" w:rsidR="00D3016B" w:rsidRPr="00D3016B" w:rsidRDefault="00D3016B" w:rsidP="00D3016B">
      <w:pPr>
        <w:pStyle w:val="ComRegBulletNoDotStyle"/>
        <w:ind w:left="851"/>
        <w:jc w:val="both"/>
      </w:pPr>
      <w:r w:rsidRPr="00D3016B">
        <w:t>If fmin is greater than the lower limit of the ionosonde and absorption is clearly indicated, foEs = fbEs = (fmin)EB and h'Es = B, except when letter G applies.</w:t>
      </w:r>
    </w:p>
    <w:p w14:paraId="61541B7A" w14:textId="1ECE1FF3" w:rsidR="00F32E33" w:rsidRPr="00D3016B" w:rsidRDefault="00D3016B" w:rsidP="00D3016B">
      <w:pPr>
        <w:pStyle w:val="ComRegBulletNoDotStyle"/>
        <w:ind w:left="851"/>
        <w:jc w:val="both"/>
      </w:pPr>
      <w:r w:rsidRPr="00D3016B">
        <w:t>In all other cases the descriptive letter used for fmin should also be used to describe the absence of the Es trace (e.g., C, E, S).</w:t>
      </w:r>
    </w:p>
    <w:p w14:paraId="14484816" w14:textId="1B9B9EC9" w:rsidR="004D3CC8" w:rsidRDefault="009B5C24" w:rsidP="00D3016B">
      <w:pPr>
        <w:keepNext/>
        <w:jc w:val="center"/>
      </w:pPr>
      <w:r>
        <w:rPr>
          <w:noProof/>
          <w:lang w:val="en-IE" w:eastAsia="en-IE"/>
        </w:rPr>
        <w:lastRenderedPageBreak/>
        <w:drawing>
          <wp:inline distT="0" distB="0" distL="0" distR="0" wp14:anchorId="3C274310" wp14:editId="3D6736A4">
            <wp:extent cx="4905955" cy="320324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6525" cy="3210148"/>
                    </a:xfrm>
                    <a:prstGeom prst="rect">
                      <a:avLst/>
                    </a:prstGeom>
                  </pic:spPr>
                </pic:pic>
              </a:graphicData>
            </a:graphic>
          </wp:inline>
        </w:drawing>
      </w:r>
    </w:p>
    <w:p w14:paraId="34024271" w14:textId="77777777" w:rsidR="004D3CC8" w:rsidRDefault="004D3CC8" w:rsidP="004D3CC8">
      <w:pPr>
        <w:pStyle w:val="ComRegFigureHeading"/>
      </w:pPr>
      <w:bookmarkStart w:id="25" w:name="_Toc176512610"/>
      <w:r>
        <w:t xml:space="preserve">Figure 4. </w:t>
      </w:r>
      <w:r>
        <w:rPr>
          <w:noProof/>
        </w:rPr>
        <w:fldChar w:fldCharType="begin"/>
      </w:r>
      <w:r>
        <w:rPr>
          <w:noProof/>
        </w:rPr>
        <w:instrText xml:space="preserve"> SEQ Figure_4. \* ARABIC </w:instrText>
      </w:r>
      <w:r>
        <w:rPr>
          <w:noProof/>
        </w:rPr>
        <w:fldChar w:fldCharType="separate"/>
      </w:r>
      <w:r w:rsidR="00C45E7F">
        <w:rPr>
          <w:noProof/>
        </w:rPr>
        <w:t>3</w:t>
      </w:r>
      <w:r>
        <w:rPr>
          <w:noProof/>
        </w:rPr>
        <w:fldChar w:fldCharType="end"/>
      </w:r>
      <w:r>
        <w:t xml:space="preserve">: No </w:t>
      </w:r>
      <w:r w:rsidRPr="00974B30">
        <w:t>Es</w:t>
      </w:r>
      <w:r>
        <w:t xml:space="preserve"> present.  Use of G.</w:t>
      </w:r>
      <w:bookmarkEnd w:id="25"/>
    </w:p>
    <w:p w14:paraId="7BC36184" w14:textId="3506C901" w:rsidR="00D3016B" w:rsidRDefault="00D3016B" w:rsidP="00D3016B">
      <w:pPr>
        <w:pStyle w:val="ComRegBulletNoDotStyle"/>
        <w:ind w:left="2127"/>
        <w:jc w:val="both"/>
      </w:pPr>
      <w:r>
        <w:t>foEs is (foE)EG</w:t>
      </w:r>
    </w:p>
    <w:p w14:paraId="49A4A053" w14:textId="6CFAB8CD" w:rsidR="00D3016B" w:rsidRDefault="00D3016B" w:rsidP="00D3016B">
      <w:pPr>
        <w:pStyle w:val="ComRegBulletNoDotStyle"/>
        <w:ind w:left="2127"/>
        <w:jc w:val="both"/>
      </w:pPr>
      <w:r>
        <w:t>fbEs is (foE)EG</w:t>
      </w:r>
    </w:p>
    <w:p w14:paraId="72F5ABC9" w14:textId="4D8B35D6" w:rsidR="00D3016B" w:rsidRDefault="00D3016B" w:rsidP="00D3016B">
      <w:pPr>
        <w:pStyle w:val="ComRegBulletNoDotStyle"/>
        <w:ind w:left="2127"/>
        <w:jc w:val="both"/>
      </w:pPr>
      <w:r>
        <w:t>hʹEs is replaced by G</w:t>
      </w:r>
    </w:p>
    <w:p w14:paraId="4BA779BA" w14:textId="77777777" w:rsidR="00D3016B" w:rsidRPr="00D3016B" w:rsidRDefault="00D3016B" w:rsidP="00D3016B">
      <w:pPr>
        <w:pStyle w:val="ComRegParagraphStyle"/>
      </w:pPr>
    </w:p>
    <w:p w14:paraId="729A1380" w14:textId="77777777" w:rsidR="00D3016B" w:rsidRPr="00D3016B" w:rsidRDefault="00D3016B" w:rsidP="00D3016B"/>
    <w:p w14:paraId="6528A21C" w14:textId="77777777" w:rsidR="009B5C24" w:rsidRDefault="009B5C24" w:rsidP="009B5C24">
      <w:pPr>
        <w:pStyle w:val="ComRegParagraphNumbering"/>
      </w:pPr>
      <w:r>
        <w:t>Not used</w:t>
      </w:r>
    </w:p>
    <w:p w14:paraId="6235C9F0" w14:textId="77777777" w:rsidR="009B5C24" w:rsidRDefault="009B5C24" w:rsidP="009B5C24">
      <w:pPr>
        <w:pStyle w:val="ComRegParagraphNumbering"/>
      </w:pPr>
      <w:r>
        <w:t>Not used</w:t>
      </w:r>
    </w:p>
    <w:p w14:paraId="5068BA9A" w14:textId="77777777" w:rsidR="009B5C24" w:rsidRDefault="009B5C24" w:rsidP="009B5C24">
      <w:pPr>
        <w:pStyle w:val="ComRegParagraphNumbering"/>
      </w:pPr>
      <w:r>
        <w:t>Not used</w:t>
      </w:r>
    </w:p>
    <w:p w14:paraId="1DE8DA28" w14:textId="3B1B0D5D" w:rsidR="009B5C24" w:rsidRDefault="009B5C24" w:rsidP="009B5C24">
      <w:pPr>
        <w:pStyle w:val="ComRegParagraphNumbering"/>
      </w:pPr>
      <w:r>
        <w:t>Not used</w:t>
      </w:r>
    </w:p>
    <w:p w14:paraId="55BBC9B5" w14:textId="1E59B7A7" w:rsidR="004D3CC8" w:rsidRDefault="004D3CC8" w:rsidP="004D3CC8">
      <w:pPr>
        <w:keepNext/>
      </w:pPr>
    </w:p>
    <w:p w14:paraId="2CD0B74F" w14:textId="77777777" w:rsidR="00BA28A0" w:rsidRPr="004D3CC8" w:rsidRDefault="00BA28A0" w:rsidP="004D3CC8"/>
    <w:p w14:paraId="50BE25F5" w14:textId="77777777" w:rsidR="004D3CC8" w:rsidRDefault="004D3CC8">
      <w:pPr>
        <w:rPr>
          <w:rFonts w:ascii="Arial" w:hAnsi="Arial" w:cs="Arial"/>
          <w:b/>
          <w:color w:val="000080"/>
          <w:sz w:val="32"/>
          <w:szCs w:val="28"/>
          <w:lang w:val="en-IE"/>
        </w:rPr>
      </w:pPr>
      <w:r>
        <w:br w:type="page"/>
      </w:r>
    </w:p>
    <w:p w14:paraId="46B63EA8" w14:textId="24B7443A" w:rsidR="00D112C2" w:rsidRPr="009B5C24" w:rsidRDefault="00D112C2" w:rsidP="009B5C24">
      <w:pPr>
        <w:pStyle w:val="ComRegHeading2"/>
      </w:pPr>
      <w:bookmarkStart w:id="26" w:name="_Toc176512594"/>
      <w:r>
        <w:lastRenderedPageBreak/>
        <w:t>Techniques for distinguishing between the magneto-electric components in Es traces.</w:t>
      </w:r>
      <w:bookmarkEnd w:id="26"/>
    </w:p>
    <w:p w14:paraId="67163385" w14:textId="52084C1B" w:rsidR="00D112C2" w:rsidRDefault="00D112C2" w:rsidP="00F66645">
      <w:pPr>
        <w:pStyle w:val="ComRegParagraphNumbering"/>
      </w:pPr>
      <w:r>
        <w:t>The evaluation of foEs depends on distinguishing whether the top frequency, ftEs, observed is due to an ordinary, foEs, or extraordinary, fxEs, wave reflection. There are a large number of possible cases which are discussed in detail in section 4.31, paragraphs (a) to (g) and summarized in section 4.32. These enable any difficult case to be evaluated. For most ionograms there is little difficulty since there are ample indications (e.g., 4.3l</w:t>
      </w:r>
      <w:r w:rsidR="004F42AF">
        <w:t xml:space="preserve"> </w:t>
      </w:r>
      <w:r>
        <w:t>(a), (b)) of whether ftEs is fxEs or foEs. In most practical cases it is fxEs. The simplest criterion is to see if F region x traces are present at or below ftEs; if so, it is fxEs, if not foEs. When absorption is not present, e.g., at night for most latitudes, ftEs equals fxEs if it is more than about 250 kHz above the gyro-frequency fB and foEs if it is below this frequency. Near fB it is foEs. Borderline cases should show easily recognized, separate o and x traces. During daytime hours, observe the relation between the minimum frequency of the x traces, the number of multiple traces present and their minimum frequencies. Usually absorption conditions are similar from day to day and hour to hour so that if ftEs is seen at a frequency where x traces are usually seen it will be fxEs. Always try to use several tests in doubtful cases, and refer to the paragraphs below to make sure the correct interpretation has been made. As fmin increases due to absorption, the lower frequency part of the x trace disappears and it becomes more likely that ftEs equals foEs. Always check that no F-layer x trace is visible at or below ftEs.</w:t>
      </w:r>
    </w:p>
    <w:p w14:paraId="552492CF" w14:textId="59C371D9" w:rsidR="00D112C2" w:rsidRDefault="00D112C2" w:rsidP="009B5C24">
      <w:pPr>
        <w:pStyle w:val="ComRegparagraphnonumbering"/>
        <w:ind w:left="567"/>
      </w:pPr>
      <w:r>
        <w:t>If the ionosonde is faulty, a logical approach may not be successful. Direct comparison of the difficult case with ionograms with identifiable Es traces, or with no Es and similar absorption, will usually show clearly whether ftEs is fxEs or foEs.</w:t>
      </w:r>
    </w:p>
    <w:p w14:paraId="7720FFF7" w14:textId="77777777" w:rsidR="00D112C2" w:rsidRDefault="00D112C2" w:rsidP="00D112C2">
      <w:r>
        <w:t>4.31.</w:t>
      </w:r>
      <w:r>
        <w:tab/>
      </w:r>
      <w:r w:rsidRPr="00D112C2">
        <w:rPr>
          <w:u w:val="single"/>
        </w:rPr>
        <w:t>Detailed rules for distinguishing foEs:</w:t>
      </w:r>
    </w:p>
    <w:p w14:paraId="6998CD59" w14:textId="77777777" w:rsidR="00D112C2" w:rsidRDefault="00D112C2" w:rsidP="00D112C2">
      <w:pPr>
        <w:pStyle w:val="ComRegBulletaStyle"/>
        <w:numPr>
          <w:ilvl w:val="0"/>
          <w:numId w:val="23"/>
        </w:numPr>
        <w:ind w:left="1134"/>
        <w:jc w:val="both"/>
      </w:pPr>
      <w:r>
        <w:t>For normal thick reflecting layers, differences in the virtual height of reflection of the two magneto-electronic components generally enable the two traces to be identified easily. The daytime 'c' and 'h' types of Es give traces which can often be identified by the changes in height of the trace due to retardation in the normal E layer (Fig. 4.1).  However, for most types of Es trace the two components are superposed at essentially the same height and other criteria are necessary.</w:t>
      </w:r>
    </w:p>
    <w:p w14:paraId="43EF16E3" w14:textId="77777777" w:rsidR="00D112C2" w:rsidRDefault="00D112C2" w:rsidP="00D112C2">
      <w:pPr>
        <w:pStyle w:val="ComRegBulletaStyle"/>
        <w:numPr>
          <w:ilvl w:val="0"/>
          <w:numId w:val="23"/>
        </w:numPr>
        <w:ind w:left="1134"/>
        <w:jc w:val="both"/>
      </w:pPr>
      <w:r>
        <w:t>When absorption is present, a clear distinction is often possible because the absorption of the x component is normally greater than that of the o component at the same frequency. The x component is also greatly weakened at frequencies near the gyrofrequency, even when the normal absorption is very small.</w:t>
      </w:r>
    </w:p>
    <w:p w14:paraId="227704C7" w14:textId="464DE286" w:rsidR="00D112C2" w:rsidRPr="00D14C67" w:rsidRDefault="00D112C2" w:rsidP="00D112C2">
      <w:pPr>
        <w:pStyle w:val="ComRegBulletaStyle"/>
        <w:numPr>
          <w:ilvl w:val="0"/>
          <w:numId w:val="23"/>
        </w:numPr>
        <w:ind w:left="1134"/>
        <w:jc w:val="both"/>
        <w:rPr>
          <w:u w:val="single"/>
        </w:rPr>
      </w:pPr>
      <w:r>
        <w:lastRenderedPageBreak/>
        <w:t>At night, when the absorption is usually negligible, comparison of the top frequency of the Es trace, ftEs, and the gyrofrequency, fB, gives the following rules:</w:t>
      </w:r>
    </w:p>
    <w:p w14:paraId="2665DAB9" w14:textId="4EF44BCE" w:rsidR="00D112C2" w:rsidRDefault="00D112C2" w:rsidP="00D112C2">
      <w:pPr>
        <w:pStyle w:val="ComRegBulletNoDotStyle"/>
        <w:ind w:left="2268"/>
        <w:jc w:val="both"/>
      </w:pPr>
      <w:r w:rsidRPr="00D14C67">
        <w:t xml:space="preserve"> </w:t>
      </w:r>
      <w:r w:rsidRPr="00D14C67">
        <w:tab/>
      </w:r>
      <w:r w:rsidRPr="00D14C67">
        <w:tab/>
        <w:t>If ftEs &lt; fB</w:t>
      </w:r>
      <w:r w:rsidRPr="00D14C67">
        <w:tab/>
      </w:r>
      <w:r w:rsidRPr="00D14C67">
        <w:rPr>
          <w:u w:val="single"/>
        </w:rPr>
        <w:t>ftEs</w:t>
      </w:r>
      <w:r w:rsidRPr="00D14C67">
        <w:t xml:space="preserve"> = </w:t>
      </w:r>
      <w:r w:rsidRPr="00D14C67">
        <w:rPr>
          <w:u w:val="single"/>
        </w:rPr>
        <w:t>foEs</w:t>
      </w:r>
      <w:r>
        <w:tab/>
        <w:t>(Fig. 4.4)</w:t>
      </w:r>
    </w:p>
    <w:p w14:paraId="07DE6F1F" w14:textId="345B7C22" w:rsidR="00D112C2" w:rsidRDefault="00D112C2" w:rsidP="00D112C2">
      <w:pPr>
        <w:pStyle w:val="ComRegBulletNoDotStyle"/>
        <w:jc w:val="both"/>
      </w:pPr>
    </w:p>
    <w:p w14:paraId="4176308F" w14:textId="02F9053E" w:rsidR="00D112C2" w:rsidRDefault="00D112C2" w:rsidP="00D112C2">
      <w:pPr>
        <w:pStyle w:val="ComRegBulletNoDotStyle"/>
        <w:ind w:left="2268"/>
        <w:jc w:val="both"/>
      </w:pPr>
      <w:r>
        <w:t xml:space="preserve"> </w:t>
      </w:r>
      <w:r>
        <w:tab/>
      </w:r>
      <w:r>
        <w:tab/>
        <w:t>If ftEs &gt; fB</w:t>
      </w:r>
      <w:r>
        <w:tab/>
      </w:r>
      <w:r w:rsidRPr="00D14C67">
        <w:rPr>
          <w:u w:val="single"/>
        </w:rPr>
        <w:t>ftEs</w:t>
      </w:r>
      <w:r>
        <w:t xml:space="preserve"> = </w:t>
      </w:r>
      <w:r w:rsidRPr="00D14C67">
        <w:rPr>
          <w:u w:val="single"/>
        </w:rPr>
        <w:t>fxEs</w:t>
      </w:r>
      <w:r>
        <w:t xml:space="preserve"> </w:t>
      </w:r>
      <w:r>
        <w:tab/>
        <w:t>(Figs. 4.5 and 4.6)</w:t>
      </w:r>
    </w:p>
    <w:p w14:paraId="383F3A01" w14:textId="6C84E5F1" w:rsidR="00D112C2" w:rsidRDefault="00D112C2" w:rsidP="00D112C2">
      <w:pPr>
        <w:pStyle w:val="ComRegBulletNoDotStyle"/>
        <w:jc w:val="both"/>
      </w:pPr>
    </w:p>
    <w:p w14:paraId="6CA112CD" w14:textId="264AC975" w:rsidR="00D112C2" w:rsidRDefault="00D112C2" w:rsidP="00D112C2">
      <w:pPr>
        <w:pStyle w:val="ComRegBulletaStyle"/>
        <w:numPr>
          <w:ilvl w:val="0"/>
          <w:numId w:val="23"/>
        </w:numPr>
        <w:ind w:left="1134"/>
        <w:jc w:val="both"/>
      </w:pPr>
      <w:r>
        <w:t>Systematic inspection of the ionogram can very often determine which component is present at the high frequency end of the trace, even in cases where both traces are superposed and show no obvious distinguishing features. The first method depends, in essence, on compar</w:t>
      </w:r>
      <w:r w:rsidR="00D14C67">
        <w:t>ing</w:t>
      </w:r>
      <w:r>
        <w:t xml:space="preserve"> ftEs with the minimum frequency of the x-component trace for the ionogram as a whole, fminx. This is necessarily above the gyro</w:t>
      </w:r>
      <w:r w:rsidR="00D14C67">
        <w:t>-</w:t>
      </w:r>
      <w:r>
        <w:t>frequency. 1f Es traces occur at frequencies above fm1nx, the extraordinary component must be present. Hence the top frequency, ftEs, must correspond to the extraordinary component. If the Es trace stops at a frequency below fminx the extraordinary component cannot be present.</w:t>
      </w:r>
    </w:p>
    <w:p w14:paraId="16C10FE0" w14:textId="6EF2C0EB" w:rsidR="00D14C67" w:rsidRDefault="00D14C67" w:rsidP="00D112C2">
      <w:pPr>
        <w:pStyle w:val="ComRegBulletNoDotStyle"/>
        <w:jc w:val="both"/>
      </w:pPr>
    </w:p>
    <w:p w14:paraId="096510FA" w14:textId="330CFFC2" w:rsidR="00D14C67" w:rsidRDefault="00D112C2" w:rsidP="00D14C67">
      <w:pPr>
        <w:pStyle w:val="ComRegBulletNoDotStyle"/>
        <w:ind w:left="1854" w:firstLine="306"/>
        <w:jc w:val="both"/>
      </w:pPr>
      <w:r>
        <w:t xml:space="preserve">Thus if </w:t>
      </w:r>
      <w:r w:rsidR="00D14C67">
        <w:tab/>
        <w:t>ftEs ≥ fminx</w:t>
      </w:r>
      <w:r w:rsidR="00D14C67">
        <w:tab/>
      </w:r>
      <w:r w:rsidR="00D14C67">
        <w:tab/>
      </w:r>
      <w:r w:rsidR="00D14C67" w:rsidRPr="00D14C67">
        <w:rPr>
          <w:u w:val="single"/>
        </w:rPr>
        <w:t>ftEs</w:t>
      </w:r>
      <w:r w:rsidR="00D14C67">
        <w:t xml:space="preserve"> = </w:t>
      </w:r>
      <w:r w:rsidR="00D14C67" w:rsidRPr="00D14C67">
        <w:rPr>
          <w:u w:val="single"/>
        </w:rPr>
        <w:t>f</w:t>
      </w:r>
      <w:r w:rsidR="00D14C67">
        <w:rPr>
          <w:u w:val="single"/>
        </w:rPr>
        <w:t>x</w:t>
      </w:r>
      <w:r w:rsidR="00D14C67" w:rsidRPr="00D14C67">
        <w:rPr>
          <w:u w:val="single"/>
        </w:rPr>
        <w:t>Es</w:t>
      </w:r>
      <w:r w:rsidR="00D14C67">
        <w:tab/>
      </w:r>
    </w:p>
    <w:p w14:paraId="264E4771" w14:textId="7F069B09" w:rsidR="00D14C67" w:rsidRDefault="00D14C67" w:rsidP="00D14C67">
      <w:pPr>
        <w:pStyle w:val="ComRegBulletNoDotStyle"/>
        <w:ind w:left="1548" w:firstLine="612"/>
        <w:jc w:val="both"/>
      </w:pPr>
      <w:r>
        <w:t xml:space="preserve">And if </w:t>
      </w:r>
      <w:r>
        <w:tab/>
      </w:r>
      <w:r>
        <w:tab/>
        <w:t>ftEs &lt; fminx</w:t>
      </w:r>
      <w:r>
        <w:tab/>
      </w:r>
      <w:r>
        <w:tab/>
      </w:r>
      <w:r w:rsidRPr="00D14C67">
        <w:rPr>
          <w:u w:val="single"/>
        </w:rPr>
        <w:t>ftEs</w:t>
      </w:r>
      <w:r>
        <w:t xml:space="preserve"> = </w:t>
      </w:r>
      <w:r w:rsidRPr="00D14C67">
        <w:rPr>
          <w:u w:val="single"/>
        </w:rPr>
        <w:t>FoEs</w:t>
      </w:r>
    </w:p>
    <w:p w14:paraId="71DFE4B0" w14:textId="77777777" w:rsidR="00D14C67" w:rsidRDefault="00D14C67" w:rsidP="00D112C2">
      <w:pPr>
        <w:pStyle w:val="ComRegBulletNoDotStyle"/>
        <w:jc w:val="both"/>
      </w:pPr>
    </w:p>
    <w:p w14:paraId="368489B2" w14:textId="4658A311" w:rsidR="00D112C2" w:rsidRDefault="00D112C2" w:rsidP="00503B0D">
      <w:pPr>
        <w:pStyle w:val="ComRegBulletNoDotStyle"/>
        <w:jc w:val="both"/>
      </w:pPr>
      <w:r>
        <w:t>The rule can only break down if there is a sudden chang</w:t>
      </w:r>
      <w:r w:rsidR="00D14C67">
        <w:t>e in the variation of the sensi</w:t>
      </w:r>
      <w:r>
        <w:t>tivity of the ionosonde with frequency. This should not occur with properly maintained modern equipment, but is readily recognized when present. Clearly it is not necessary to measure fminx, it is sufficient to know that fminx is greater or smaller than ftEs.</w:t>
      </w:r>
    </w:p>
    <w:p w14:paraId="15A33E3E" w14:textId="77777777" w:rsidR="00D112C2" w:rsidRDefault="00D112C2" w:rsidP="00D112C2">
      <w:pPr>
        <w:jc w:val="both"/>
      </w:pPr>
      <w:r>
        <w:t xml:space="preserve"> </w:t>
      </w:r>
    </w:p>
    <w:p w14:paraId="32979C6D" w14:textId="77777777" w:rsidR="00D112C2" w:rsidRDefault="00D112C2" w:rsidP="00D112C2">
      <w:pPr>
        <w:jc w:val="both"/>
      </w:pPr>
    </w:p>
    <w:p w14:paraId="54F834DC" w14:textId="77777777" w:rsidR="00D112C2" w:rsidRDefault="00D112C2" w:rsidP="00D112C2">
      <w:pPr>
        <w:jc w:val="both"/>
      </w:pPr>
    </w:p>
    <w:p w14:paraId="51749453" w14:textId="77777777" w:rsidR="00D14C67" w:rsidRDefault="00D14C67" w:rsidP="00D112C2">
      <w:pPr>
        <w:jc w:val="both"/>
      </w:pPr>
    </w:p>
    <w:p w14:paraId="5110C665" w14:textId="77777777" w:rsidR="00D112C2" w:rsidRDefault="00D112C2" w:rsidP="00D112C2">
      <w:pPr>
        <w:jc w:val="both"/>
      </w:pPr>
    </w:p>
    <w:p w14:paraId="0B97EECE" w14:textId="77777777" w:rsidR="00D112C2" w:rsidRDefault="00D112C2" w:rsidP="00D112C2">
      <w:pPr>
        <w:jc w:val="both"/>
      </w:pPr>
    </w:p>
    <w:p w14:paraId="67BA0D77" w14:textId="77777777" w:rsidR="00503B0D" w:rsidRDefault="00503B0D" w:rsidP="00503B0D">
      <w:pPr>
        <w:keepNext/>
        <w:jc w:val="center"/>
      </w:pPr>
      <w:r w:rsidRPr="00974B30">
        <w:rPr>
          <w:noProof/>
          <w:lang w:val="en-IE" w:eastAsia="en-IE"/>
        </w:rPr>
        <w:lastRenderedPageBreak/>
        <w:drawing>
          <wp:inline distT="0" distB="0" distL="0" distR="0" wp14:anchorId="6AD7C62D" wp14:editId="635085B9">
            <wp:extent cx="4518837" cy="2898325"/>
            <wp:effectExtent l="0" t="0" r="0" b="0"/>
            <wp:docPr id="1439589078"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9078" name="Picture 1" descr="A graph of a line&#10;&#10;Description automatically generated with medium confidence"/>
                    <pic:cNvPicPr/>
                  </pic:nvPicPr>
                  <pic:blipFill>
                    <a:blip r:embed="rId13"/>
                    <a:stretch>
                      <a:fillRect/>
                    </a:stretch>
                  </pic:blipFill>
                  <pic:spPr>
                    <a:xfrm>
                      <a:off x="0" y="0"/>
                      <a:ext cx="4533038" cy="2907434"/>
                    </a:xfrm>
                    <a:prstGeom prst="rect">
                      <a:avLst/>
                    </a:prstGeom>
                  </pic:spPr>
                </pic:pic>
              </a:graphicData>
            </a:graphic>
          </wp:inline>
        </w:drawing>
      </w:r>
    </w:p>
    <w:p w14:paraId="67A389EF" w14:textId="77777777" w:rsidR="00503B0D" w:rsidRPr="00974B30" w:rsidRDefault="00503B0D" w:rsidP="00503B0D">
      <w:pPr>
        <w:pStyle w:val="ComRegFigureHeading"/>
      </w:pPr>
      <w:bookmarkStart w:id="27" w:name="_Toc176512611"/>
      <w:r>
        <w:t xml:space="preserve">Figure 4. </w:t>
      </w:r>
      <w:r>
        <w:rPr>
          <w:noProof/>
        </w:rPr>
        <w:fldChar w:fldCharType="begin"/>
      </w:r>
      <w:r>
        <w:rPr>
          <w:noProof/>
        </w:rPr>
        <w:instrText xml:space="preserve"> SEQ Figure_4. \* ARABIC </w:instrText>
      </w:r>
      <w:r>
        <w:rPr>
          <w:noProof/>
        </w:rPr>
        <w:fldChar w:fldCharType="separate"/>
      </w:r>
      <w:r w:rsidR="00C45E7F">
        <w:rPr>
          <w:noProof/>
        </w:rPr>
        <w:t>4</w:t>
      </w:r>
      <w:r>
        <w:rPr>
          <w:noProof/>
        </w:rPr>
        <w:fldChar w:fldCharType="end"/>
      </w:r>
      <w:r>
        <w:t>: FtEs below fB at night, ftEs is foEs.</w:t>
      </w:r>
      <w:bookmarkEnd w:id="27"/>
    </w:p>
    <w:p w14:paraId="07EF91C2" w14:textId="77777777" w:rsidR="00503B0D" w:rsidRDefault="00503B0D" w:rsidP="00503B0D">
      <w:pPr>
        <w:pStyle w:val="Caption"/>
      </w:pPr>
    </w:p>
    <w:p w14:paraId="0CB78397" w14:textId="29D93292" w:rsidR="00503B0D" w:rsidRDefault="0025435E" w:rsidP="00503B0D">
      <w:pPr>
        <w:jc w:val="center"/>
      </w:pPr>
      <w:r>
        <w:rPr>
          <w:noProof/>
          <w:lang w:val="en-IE" w:eastAsia="en-IE"/>
        </w:rPr>
        <w:drawing>
          <wp:inline distT="0" distB="0" distL="0" distR="0" wp14:anchorId="0C75C869" wp14:editId="1D960E8E">
            <wp:extent cx="4733925" cy="3000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3925" cy="3000375"/>
                    </a:xfrm>
                    <a:prstGeom prst="rect">
                      <a:avLst/>
                    </a:prstGeom>
                  </pic:spPr>
                </pic:pic>
              </a:graphicData>
            </a:graphic>
          </wp:inline>
        </w:drawing>
      </w:r>
    </w:p>
    <w:p w14:paraId="773FEF99" w14:textId="77777777" w:rsidR="00503B0D" w:rsidRDefault="00503B0D" w:rsidP="00503B0D">
      <w:pPr>
        <w:pStyle w:val="ComRegFigureHeading"/>
      </w:pPr>
      <w:bookmarkStart w:id="28" w:name="_Toc176512612"/>
      <w:r>
        <w:t xml:space="preserve">Figure 4. </w:t>
      </w:r>
      <w:r>
        <w:rPr>
          <w:noProof/>
        </w:rPr>
        <w:fldChar w:fldCharType="begin"/>
      </w:r>
      <w:r>
        <w:rPr>
          <w:noProof/>
        </w:rPr>
        <w:instrText xml:space="preserve"> SEQ Figure_4. \* ARABIC </w:instrText>
      </w:r>
      <w:r>
        <w:rPr>
          <w:noProof/>
        </w:rPr>
        <w:fldChar w:fldCharType="separate"/>
      </w:r>
      <w:r w:rsidR="00C45E7F">
        <w:rPr>
          <w:noProof/>
        </w:rPr>
        <w:t>5</w:t>
      </w:r>
      <w:r>
        <w:rPr>
          <w:noProof/>
        </w:rPr>
        <w:fldChar w:fldCharType="end"/>
      </w:r>
      <w:r>
        <w:t>:</w:t>
      </w:r>
      <w:r>
        <w:rPr>
          <w:noProof/>
        </w:rPr>
        <w:t xml:space="preserve"> ftEs above Fb at night.</w:t>
      </w:r>
      <w:bookmarkEnd w:id="28"/>
    </w:p>
    <w:p w14:paraId="4784DEA9" w14:textId="77777777" w:rsidR="00503B0D" w:rsidRDefault="00D112C2" w:rsidP="00503B0D">
      <w:pPr>
        <w:ind w:firstLine="720"/>
        <w:jc w:val="both"/>
      </w:pPr>
      <w:r>
        <w:t>ftEs above fminFx so ftEs is fxEs</w:t>
      </w:r>
    </w:p>
    <w:p w14:paraId="5F7BA08D" w14:textId="03D1D6DC" w:rsidR="00D112C2" w:rsidRDefault="00D112C2" w:rsidP="00503B0D">
      <w:pPr>
        <w:ind w:firstLine="720"/>
        <w:jc w:val="both"/>
      </w:pPr>
      <w:r>
        <w:t>Note fmin low so absorption small.</w:t>
      </w:r>
    </w:p>
    <w:p w14:paraId="24CB19CA" w14:textId="77777777" w:rsidR="00D112C2" w:rsidRDefault="00D112C2" w:rsidP="00D112C2">
      <w:pPr>
        <w:jc w:val="both"/>
      </w:pPr>
      <w:r>
        <w:t xml:space="preserve"> </w:t>
      </w:r>
    </w:p>
    <w:p w14:paraId="1167EF78" w14:textId="77777777" w:rsidR="00D112C2" w:rsidRDefault="00D112C2" w:rsidP="00D112C2">
      <w:pPr>
        <w:jc w:val="both"/>
      </w:pPr>
    </w:p>
    <w:p w14:paraId="3B595169" w14:textId="160D82B3" w:rsidR="00D112C2" w:rsidRDefault="00D112C2" w:rsidP="00F66645">
      <w:pPr>
        <w:pStyle w:val="ComRegBulletaStyle"/>
        <w:numPr>
          <w:ilvl w:val="0"/>
          <w:numId w:val="23"/>
        </w:numPr>
        <w:ind w:left="1134"/>
        <w:jc w:val="both"/>
      </w:pPr>
      <w:r>
        <w:lastRenderedPageBreak/>
        <w:t>The high frequency end of the record should be inspected first. In most cases there is no difficulty in recognizing the two components in the F traces and the low frequency end</w:t>
      </w:r>
      <w:r w:rsidR="00503B0D">
        <w:t xml:space="preserve"> </w:t>
      </w:r>
      <w:r>
        <w:t>of the F-layer x trace is easily found. This is called fminFx and provides a useful practical criterion. Three cases can arise in practice:</w:t>
      </w:r>
    </w:p>
    <w:p w14:paraId="6C94EA2E" w14:textId="56283A9F" w:rsidR="00D112C2" w:rsidRDefault="00D112C2" w:rsidP="00503B0D">
      <w:pPr>
        <w:pStyle w:val="ComRegBulletiStyle"/>
        <w:ind w:left="1843"/>
      </w:pPr>
      <w:r>
        <w:t xml:space="preserve">ftEs &gt; </w:t>
      </w:r>
      <w:r w:rsidRPr="00503B0D">
        <w:t>f</w:t>
      </w:r>
      <w:r>
        <w:t>minFx</w:t>
      </w:r>
      <w:r>
        <w:tab/>
      </w:r>
      <w:r w:rsidR="00503B0D">
        <w:tab/>
      </w:r>
      <w:r>
        <w:t>(Fig. 4.7)</w:t>
      </w:r>
    </w:p>
    <w:p w14:paraId="27E8DA07" w14:textId="77777777" w:rsidR="00D112C2" w:rsidRDefault="00D112C2" w:rsidP="00503B0D">
      <w:pPr>
        <w:pStyle w:val="ComRegBulletNoDotStyle"/>
        <w:ind w:left="1843"/>
      </w:pPr>
      <w:r>
        <w:t>The Es trace must contain an x component and hence ftEs = fxEs.</w:t>
      </w:r>
    </w:p>
    <w:p w14:paraId="2B010700" w14:textId="3D7030FE" w:rsidR="00D112C2" w:rsidRDefault="00D112C2" w:rsidP="00503B0D">
      <w:pPr>
        <w:pStyle w:val="ComRegBulletiStyle"/>
        <w:ind w:left="1843"/>
      </w:pPr>
      <w:r>
        <w:t>ftEs = fminFx</w:t>
      </w:r>
      <w:r>
        <w:tab/>
      </w:r>
      <w:r w:rsidR="00503B0D">
        <w:tab/>
      </w:r>
      <w:r>
        <w:t>(Fig. 4.8)</w:t>
      </w:r>
    </w:p>
    <w:p w14:paraId="13FF1530" w14:textId="7F6FA4A1" w:rsidR="00D112C2" w:rsidRDefault="00D112C2" w:rsidP="00503B0D">
      <w:pPr>
        <w:pStyle w:val="ComRegBulletNoDotStyle"/>
        <w:ind w:left="1843"/>
        <w:jc w:val="both"/>
      </w:pPr>
      <w:r>
        <w:t xml:space="preserve">When the difference </w:t>
      </w:r>
      <w:r w:rsidR="00F94032">
        <w:t>δ</w:t>
      </w:r>
      <w:r>
        <w:t xml:space="preserve"> between ftEs and fminFx is less than half the gyrofrequency, fB/2, the top frequency cannot be foEs without an x trace appearing at higher frequencies. Therefore </w:t>
      </w:r>
      <w:r w:rsidRPr="00F94032">
        <w:rPr>
          <w:u w:val="single"/>
        </w:rPr>
        <w:t>ftEs</w:t>
      </w:r>
      <w:r>
        <w:t xml:space="preserve"> = </w:t>
      </w:r>
      <w:r w:rsidRPr="00F94032">
        <w:rPr>
          <w:u w:val="single"/>
        </w:rPr>
        <w:t>fxEs</w:t>
      </w:r>
      <w:r>
        <w:t>. This is shown by an indirect argument: Suppose the Es trace visible up to fminFx</w:t>
      </w:r>
      <w:r w:rsidR="00F94032">
        <w:t xml:space="preserve"> </w:t>
      </w:r>
      <w:r>
        <w:t>-</w:t>
      </w:r>
      <w:r w:rsidR="00F94032">
        <w:t xml:space="preserve"> δ  is an ordinary trace (δ ≤</w:t>
      </w:r>
      <w:r>
        <w:t xml:space="preserve"> fB/2). Then the corresponding x trace should stop at (fminFx</w:t>
      </w:r>
      <w:r w:rsidR="00F94032">
        <w:t xml:space="preserve"> – δ </w:t>
      </w:r>
      <w:r>
        <w:t>+</w:t>
      </w:r>
      <w:r w:rsidR="00F94032">
        <w:t xml:space="preserve"> </w:t>
      </w:r>
      <w:r>
        <w:t>fB/2)</w:t>
      </w:r>
      <w:r w:rsidR="00503B0D">
        <w:t xml:space="preserve"> </w:t>
      </w:r>
      <w:r>
        <w:t>and this is higher than fminFx. Thus this trace cannot be absorbed and should be visible on the ionogram. As this is not true in the case we consider, the hypothesis that we have an ordinary trace must be wrong, so that ftEs = fxEs.</w:t>
      </w:r>
    </w:p>
    <w:p w14:paraId="3BDC9679" w14:textId="1327540F" w:rsidR="00D112C2" w:rsidRDefault="00D112C2" w:rsidP="00503B0D">
      <w:pPr>
        <w:pStyle w:val="ComRegBulletiStyle"/>
        <w:ind w:left="1843"/>
      </w:pPr>
      <w:r>
        <w:t>ftEs &lt; fminFx</w:t>
      </w:r>
    </w:p>
    <w:p w14:paraId="1885771A" w14:textId="77777777" w:rsidR="00D112C2" w:rsidRDefault="00D112C2" w:rsidP="00503B0D">
      <w:pPr>
        <w:pStyle w:val="ComRegBulletNoDotStyle"/>
        <w:ind w:left="1537" w:firstLine="306"/>
        <w:jc w:val="both"/>
      </w:pPr>
      <w:r>
        <w:t>Two subcases are possible:</w:t>
      </w:r>
    </w:p>
    <w:p w14:paraId="7AD9E5FB" w14:textId="536D0176" w:rsidR="00D112C2" w:rsidRDefault="00D112C2" w:rsidP="00F66645">
      <w:pPr>
        <w:pStyle w:val="ComRegBullet1Style"/>
        <w:ind w:left="2410"/>
      </w:pPr>
      <w:r>
        <w:t>No E-region trace (neither E nor Es) appears within half the gyrofrequency below fminFx (Fig. 4.9). This shows that, taking the ionogram as a whole, the x trace stops</w:t>
      </w:r>
      <w:r w:rsidR="00F94032">
        <w:t xml:space="preserve"> at fminFx so that fminFx = fmi</w:t>
      </w:r>
      <w:r>
        <w:t>nx. Hence the observed</w:t>
      </w:r>
      <w:r w:rsidR="00503B0D">
        <w:t xml:space="preserve"> </w:t>
      </w:r>
      <w:r>
        <w:t>Es trace cannot be an x trace and ftEs = foEs.</w:t>
      </w:r>
    </w:p>
    <w:p w14:paraId="1458B54A" w14:textId="1958E532" w:rsidR="00D112C2" w:rsidRDefault="00D112C2" w:rsidP="00503B0D">
      <w:pPr>
        <w:pStyle w:val="ComRegBullet1Style"/>
        <w:ind w:left="2410"/>
      </w:pPr>
      <w:r>
        <w:t>An x trace from a thick layer in the E region is present (E or E2). In this case the arguments used above are repeated for fminEx instead of fminFx giving the three cases illustrated in Figs. 4.10, 4.11, 4.12.</w:t>
      </w:r>
    </w:p>
    <w:p w14:paraId="2A2F88F6" w14:textId="77777777" w:rsidR="00D112C2" w:rsidRDefault="00D112C2" w:rsidP="00F94032">
      <w:pPr>
        <w:ind w:left="1494"/>
      </w:pPr>
      <w:r>
        <w:t>These rules can fail if the equipment limitation mentioned in (d) above is present.</w:t>
      </w:r>
    </w:p>
    <w:p w14:paraId="7CA61E3B" w14:textId="08903C0B" w:rsidR="00D112C2" w:rsidRDefault="00D112C2" w:rsidP="00503B0D">
      <w:pPr>
        <w:pStyle w:val="ComRegBulletaStyle"/>
        <w:numPr>
          <w:ilvl w:val="0"/>
          <w:numId w:val="23"/>
        </w:numPr>
        <w:ind w:left="1134"/>
        <w:jc w:val="both"/>
      </w:pPr>
      <w:r>
        <w:t>There remain the cases where fminFx cannot be determined. I</w:t>
      </w:r>
      <w:r w:rsidR="00503B0D">
        <w:t>f this is due to total blanket</w:t>
      </w:r>
      <w:r>
        <w:t xml:space="preserve">ing (Fig. 4.13), in conditions for which we would normally expect to see the F traces we should presume that the missing F-layer x trace is replaced by an Es-layer x trace and therefore </w:t>
      </w:r>
      <w:r w:rsidRPr="00F94032">
        <w:rPr>
          <w:u w:val="single"/>
        </w:rPr>
        <w:t>f</w:t>
      </w:r>
      <w:r w:rsidR="00503B0D" w:rsidRPr="00F94032">
        <w:rPr>
          <w:u w:val="single"/>
        </w:rPr>
        <w:t>t</w:t>
      </w:r>
      <w:r w:rsidRPr="00F94032">
        <w:rPr>
          <w:u w:val="single"/>
        </w:rPr>
        <w:t>Es</w:t>
      </w:r>
      <w:r>
        <w:t xml:space="preserve"> = </w:t>
      </w:r>
      <w:r w:rsidR="00503B0D" w:rsidRPr="00F94032">
        <w:rPr>
          <w:u w:val="single"/>
        </w:rPr>
        <w:t>fxEs</w:t>
      </w:r>
      <w:r>
        <w:t>.</w:t>
      </w:r>
    </w:p>
    <w:p w14:paraId="1144CDFD" w14:textId="6C48EABC" w:rsidR="00D112C2" w:rsidRDefault="00D112C2" w:rsidP="00F94032">
      <w:pPr>
        <w:pStyle w:val="ComRegBulletNoDotStyle"/>
        <w:jc w:val="both"/>
      </w:pPr>
      <w:r>
        <w:t>Sometimes, but rarely, ionograms are obtained which apparently differ from the cases dis­ cussed above. These differences are most commonly due to layer tilts causing oblique sounding reflections. For example see the discussion on fbEs (Fig. 4.22(a) (b)).</w:t>
      </w:r>
      <w:r w:rsidR="00F94032">
        <w:t xml:space="preserve">  </w:t>
      </w:r>
      <w:r>
        <w:t xml:space="preserve">The remaining case where fminFx </w:t>
      </w:r>
      <w:r>
        <w:lastRenderedPageBreak/>
        <w:t>cannot be determined although an Fx trace is</w:t>
      </w:r>
      <w:r w:rsidR="00F94032">
        <w:t>,</w:t>
      </w:r>
      <w:r>
        <w:t xml:space="preserve"> present is the only difficult one. This condition is found when both components are superposed (Fig. 4.14) or when scatter is present (Fig. 4.15). This is discussed in (g) below.</w:t>
      </w:r>
    </w:p>
    <w:p w14:paraId="179F0CDF" w14:textId="63B10A5E" w:rsidR="00D112C2" w:rsidRDefault="00D112C2" w:rsidP="00F94032">
      <w:pPr>
        <w:pStyle w:val="ComRegBulletaStyle"/>
        <w:numPr>
          <w:ilvl w:val="0"/>
          <w:numId w:val="23"/>
        </w:numPr>
        <w:ind w:left="1134"/>
        <w:jc w:val="both"/>
      </w:pPr>
      <w:r>
        <w:t xml:space="preserve">It is only necessary to attempt to identify the Es traces directly when the frequency rules cannot be applied. When no absorption is present rule (c) always applies. When absorption is present we may use our experience of the usual </w:t>
      </w:r>
      <w:r w:rsidR="00F94032">
        <w:t>behaviour</w:t>
      </w:r>
      <w:r>
        <w:t xml:space="preserve"> of the ionosphere, at most stations, to provide a basis for informed reasoning of the probable interpretation.</w:t>
      </w:r>
    </w:p>
    <w:p w14:paraId="4BBD9610" w14:textId="55FB89F5" w:rsidR="00D112C2" w:rsidRDefault="00D112C2" w:rsidP="00F94032">
      <w:pPr>
        <w:ind w:left="1134"/>
        <w:jc w:val="both"/>
      </w:pPr>
      <w:r>
        <w:t xml:space="preserve">If ftEs is comparable with foE it is probable that the x component of the Es trace is absorbed and </w:t>
      </w:r>
      <w:r w:rsidRPr="00F94032">
        <w:rPr>
          <w:u w:val="single"/>
        </w:rPr>
        <w:t>ftEs</w:t>
      </w:r>
      <w:r>
        <w:t xml:space="preserve"> = </w:t>
      </w:r>
      <w:r w:rsidRPr="00F94032">
        <w:rPr>
          <w:u w:val="single"/>
        </w:rPr>
        <w:t>foEs</w:t>
      </w:r>
      <w:r>
        <w:t xml:space="preserve"> (Fig. 4.16). This class is extremely rare as almost all cases can be solved by normal</w:t>
      </w:r>
      <w:r w:rsidR="00F94032">
        <w:t xml:space="preserve"> </w:t>
      </w:r>
      <w:r>
        <w:t>rules.</w:t>
      </w:r>
    </w:p>
    <w:p w14:paraId="4332AF7D" w14:textId="77777777" w:rsidR="00D112C2" w:rsidRPr="00F94032" w:rsidRDefault="00D112C2" w:rsidP="00F94032">
      <w:pPr>
        <w:ind w:left="1134"/>
        <w:jc w:val="both"/>
      </w:pPr>
      <w:r w:rsidRPr="00F94032">
        <w:t xml:space="preserve">If ftEs is considerably higher than foE, assume that the x trace is present and </w:t>
      </w:r>
      <w:r w:rsidRPr="00F94032">
        <w:rPr>
          <w:u w:val="single"/>
        </w:rPr>
        <w:t>ftEs</w:t>
      </w:r>
      <w:r w:rsidRPr="00F94032">
        <w:t xml:space="preserve"> = </w:t>
      </w:r>
      <w:r w:rsidRPr="00F94032">
        <w:rPr>
          <w:u w:val="single"/>
        </w:rPr>
        <w:t>fxEs</w:t>
      </w:r>
      <w:r w:rsidRPr="00F94032">
        <w:t xml:space="preserve"> (Fig. 4.17).</w:t>
      </w:r>
    </w:p>
    <w:p w14:paraId="0A8339C9" w14:textId="77777777" w:rsidR="00D112C2" w:rsidRPr="00F94032" w:rsidRDefault="00D112C2" w:rsidP="00F94032">
      <w:pPr>
        <w:ind w:left="1134"/>
        <w:jc w:val="both"/>
      </w:pPr>
      <w:r w:rsidRPr="00F94032">
        <w:t xml:space="preserve">If absorption is present at night but no particle Eis visible the value of fmin may be used to estimate whether ftEs = foEs or ftEs = fxEs, high values of fmin suggesting the former. In particular if ftEs is near fmin, </w:t>
      </w:r>
      <w:r w:rsidRPr="00F94032">
        <w:rPr>
          <w:u w:val="single"/>
        </w:rPr>
        <w:t>ftEs</w:t>
      </w:r>
      <w:r w:rsidRPr="00F94032">
        <w:t xml:space="preserve"> = </w:t>
      </w:r>
      <w:r w:rsidRPr="00F94032">
        <w:rPr>
          <w:u w:val="single"/>
        </w:rPr>
        <w:t xml:space="preserve">foEs </w:t>
      </w:r>
      <w:r w:rsidRPr="00F94032">
        <w:t>(Fig. 4.18).</w:t>
      </w:r>
    </w:p>
    <w:p w14:paraId="6CE14885" w14:textId="44015ED9" w:rsidR="00D112C2" w:rsidRPr="00F94032" w:rsidRDefault="00D112C2" w:rsidP="00F94032">
      <w:pPr>
        <w:ind w:left="1134"/>
        <w:jc w:val="both"/>
      </w:pPr>
      <w:r w:rsidRPr="00F94032">
        <w:t>Summa</w:t>
      </w:r>
      <w:r w:rsidR="00F94032">
        <w:t xml:space="preserve">rizing these considerations it </w:t>
      </w:r>
      <w:r w:rsidRPr="00F94032">
        <w:t xml:space="preserve">can be stated that in almost every really doubtful case it may be assumed that </w:t>
      </w:r>
      <w:r w:rsidRPr="00F94032">
        <w:rPr>
          <w:u w:val="single"/>
        </w:rPr>
        <w:t>ftEs</w:t>
      </w:r>
      <w:r w:rsidRPr="00F94032">
        <w:t xml:space="preserve"> = </w:t>
      </w:r>
      <w:r w:rsidRPr="00F94032">
        <w:rPr>
          <w:u w:val="single"/>
        </w:rPr>
        <w:t>fxEs</w:t>
      </w:r>
      <w:r w:rsidRPr="00F94032">
        <w:t>.</w:t>
      </w:r>
    </w:p>
    <w:p w14:paraId="69DCB2A3" w14:textId="77777777" w:rsidR="00D112C2" w:rsidRPr="00D112C2" w:rsidRDefault="00D112C2" w:rsidP="00D112C2">
      <w:pPr>
        <w:pStyle w:val="ComRegParagraphStyle"/>
      </w:pPr>
    </w:p>
    <w:p w14:paraId="4C7DC457" w14:textId="77777777" w:rsidR="005403C0" w:rsidRDefault="00FA648E" w:rsidP="005403C0">
      <w:pPr>
        <w:pStyle w:val="Caption"/>
      </w:pPr>
      <w:r>
        <w:br w:type="page"/>
      </w:r>
    </w:p>
    <w:p w14:paraId="0FE22A08" w14:textId="3605E2B2" w:rsidR="005403C0" w:rsidRDefault="0025435E" w:rsidP="005403C0">
      <w:pPr>
        <w:jc w:val="center"/>
      </w:pPr>
      <w:r>
        <w:rPr>
          <w:noProof/>
          <w:lang w:val="en-IE" w:eastAsia="en-IE"/>
        </w:rPr>
        <w:lastRenderedPageBreak/>
        <w:drawing>
          <wp:inline distT="0" distB="0" distL="0" distR="0" wp14:anchorId="1AD69677" wp14:editId="355717DE">
            <wp:extent cx="5648325" cy="3228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8325" cy="3228975"/>
                    </a:xfrm>
                    <a:prstGeom prst="rect">
                      <a:avLst/>
                    </a:prstGeom>
                  </pic:spPr>
                </pic:pic>
              </a:graphicData>
            </a:graphic>
          </wp:inline>
        </w:drawing>
      </w:r>
    </w:p>
    <w:p w14:paraId="72732203" w14:textId="77777777" w:rsidR="005403C0" w:rsidRDefault="005403C0" w:rsidP="005403C0">
      <w:pPr>
        <w:pStyle w:val="ComRegFigureHeading"/>
      </w:pPr>
      <w:bookmarkStart w:id="29" w:name="_Toc176512613"/>
      <w:r>
        <w:t xml:space="preserve">Figure 4. </w:t>
      </w:r>
      <w:r>
        <w:rPr>
          <w:noProof/>
        </w:rPr>
        <w:fldChar w:fldCharType="begin"/>
      </w:r>
      <w:r>
        <w:rPr>
          <w:noProof/>
        </w:rPr>
        <w:instrText xml:space="preserve"> SEQ Figure_4. \* ARABIC </w:instrText>
      </w:r>
      <w:r>
        <w:rPr>
          <w:noProof/>
        </w:rPr>
        <w:fldChar w:fldCharType="separate"/>
      </w:r>
      <w:r w:rsidR="00C45E7F">
        <w:rPr>
          <w:noProof/>
        </w:rPr>
        <w:t>6</w:t>
      </w:r>
      <w:r>
        <w:rPr>
          <w:noProof/>
        </w:rPr>
        <w:fldChar w:fldCharType="end"/>
      </w:r>
      <w:r>
        <w:t>: foEs at night</w:t>
      </w:r>
      <w:bookmarkEnd w:id="29"/>
    </w:p>
    <w:p w14:paraId="1C8EA7FB" w14:textId="2ED96F89" w:rsidR="005403C0" w:rsidRPr="005403C0" w:rsidRDefault="005403C0" w:rsidP="005403C0">
      <w:pPr>
        <w:ind w:left="720"/>
      </w:pPr>
      <w:r>
        <w:t xml:space="preserve">Note fmin low so absorption </w:t>
      </w:r>
      <w:r w:rsidRPr="0025435E">
        <w:t>small (---- weak trace).</w:t>
      </w:r>
    </w:p>
    <w:p w14:paraId="45ECB444" w14:textId="77777777" w:rsidR="005403C0" w:rsidRDefault="005403C0" w:rsidP="005403C0">
      <w:pPr>
        <w:rPr>
          <w:lang w:val="en-US" w:eastAsia="en-US"/>
        </w:rPr>
      </w:pPr>
    </w:p>
    <w:p w14:paraId="26148E12" w14:textId="77777777" w:rsidR="005403C0" w:rsidRPr="00F62272" w:rsidRDefault="005403C0" w:rsidP="005403C0">
      <w:pPr>
        <w:rPr>
          <w:lang w:val="en-US" w:eastAsia="en-US"/>
        </w:rPr>
      </w:pPr>
    </w:p>
    <w:p w14:paraId="24CC7331" w14:textId="77777777" w:rsidR="005403C0" w:rsidRDefault="005403C0" w:rsidP="005403C0">
      <w:pPr>
        <w:jc w:val="center"/>
      </w:pPr>
      <w:r w:rsidRPr="00F62272">
        <w:rPr>
          <w:noProof/>
          <w:lang w:val="en-IE" w:eastAsia="en-IE"/>
        </w:rPr>
        <w:drawing>
          <wp:inline distT="0" distB="0" distL="0" distR="0" wp14:anchorId="15B8E0A9" wp14:editId="69C0D768">
            <wp:extent cx="5694133" cy="2850078"/>
            <wp:effectExtent l="0" t="0" r="0" b="0"/>
            <wp:docPr id="1983338117"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38117" name="Picture 1" descr="A graph of a line&#10;&#10;Description automatically generated with medium confidence"/>
                    <pic:cNvPicPr/>
                  </pic:nvPicPr>
                  <pic:blipFill>
                    <a:blip r:embed="rId16"/>
                    <a:stretch>
                      <a:fillRect/>
                    </a:stretch>
                  </pic:blipFill>
                  <pic:spPr>
                    <a:xfrm>
                      <a:off x="0" y="0"/>
                      <a:ext cx="5730296" cy="2868178"/>
                    </a:xfrm>
                    <a:prstGeom prst="rect">
                      <a:avLst/>
                    </a:prstGeom>
                  </pic:spPr>
                </pic:pic>
              </a:graphicData>
            </a:graphic>
          </wp:inline>
        </w:drawing>
      </w:r>
    </w:p>
    <w:p w14:paraId="526BD426" w14:textId="77777777" w:rsidR="005403C0" w:rsidRDefault="005403C0" w:rsidP="005403C0">
      <w:pPr>
        <w:pStyle w:val="ComRegFigureHeading"/>
      </w:pPr>
      <w:bookmarkStart w:id="30" w:name="_Toc176512614"/>
      <w:r>
        <w:t xml:space="preserve">Figure 4. </w:t>
      </w:r>
      <w:r>
        <w:rPr>
          <w:noProof/>
        </w:rPr>
        <w:fldChar w:fldCharType="begin"/>
      </w:r>
      <w:r>
        <w:rPr>
          <w:noProof/>
        </w:rPr>
        <w:instrText xml:space="preserve"> SEQ Figure_4. \* ARABIC </w:instrText>
      </w:r>
      <w:r>
        <w:rPr>
          <w:noProof/>
        </w:rPr>
        <w:fldChar w:fldCharType="separate"/>
      </w:r>
      <w:r w:rsidR="00C45E7F">
        <w:rPr>
          <w:noProof/>
        </w:rPr>
        <w:t>7</w:t>
      </w:r>
      <w:r>
        <w:rPr>
          <w:noProof/>
        </w:rPr>
        <w:fldChar w:fldCharType="end"/>
      </w:r>
      <w:r>
        <w:t>: ftEs&gt;fminFx</w:t>
      </w:r>
      <w:bookmarkEnd w:id="30"/>
    </w:p>
    <w:p w14:paraId="319468E3" w14:textId="77777777" w:rsidR="005403C0" w:rsidRDefault="005403C0" w:rsidP="005403C0">
      <w:pPr>
        <w:jc w:val="center"/>
      </w:pPr>
      <w:r w:rsidRPr="00F62272">
        <w:rPr>
          <w:noProof/>
          <w:lang w:val="en-IE" w:eastAsia="en-IE"/>
        </w:rPr>
        <w:lastRenderedPageBreak/>
        <w:drawing>
          <wp:inline distT="0" distB="0" distL="0" distR="0" wp14:anchorId="4C1C0023" wp14:editId="2C5DE122">
            <wp:extent cx="4995375" cy="3313216"/>
            <wp:effectExtent l="0" t="0" r="0" b="0"/>
            <wp:docPr id="1206374160"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74160" name="Picture 1" descr="A graph of a line graph&#10;&#10;Description automatically generated with medium confidence"/>
                    <pic:cNvPicPr/>
                  </pic:nvPicPr>
                  <pic:blipFill>
                    <a:blip r:embed="rId17"/>
                    <a:stretch>
                      <a:fillRect/>
                    </a:stretch>
                  </pic:blipFill>
                  <pic:spPr>
                    <a:xfrm>
                      <a:off x="0" y="0"/>
                      <a:ext cx="5026661" cy="3333967"/>
                    </a:xfrm>
                    <a:prstGeom prst="rect">
                      <a:avLst/>
                    </a:prstGeom>
                  </pic:spPr>
                </pic:pic>
              </a:graphicData>
            </a:graphic>
          </wp:inline>
        </w:drawing>
      </w:r>
    </w:p>
    <w:p w14:paraId="2588A40F" w14:textId="77777777" w:rsidR="005403C0" w:rsidRDefault="005403C0" w:rsidP="005403C0">
      <w:pPr>
        <w:pStyle w:val="ComRegFigureHeading"/>
      </w:pPr>
      <w:bookmarkStart w:id="31" w:name="_Toc176512615"/>
      <w:r>
        <w:t xml:space="preserve">Figure 4. </w:t>
      </w:r>
      <w:r>
        <w:rPr>
          <w:noProof/>
        </w:rPr>
        <w:fldChar w:fldCharType="begin"/>
      </w:r>
      <w:r>
        <w:rPr>
          <w:noProof/>
        </w:rPr>
        <w:instrText xml:space="preserve"> SEQ Figure_4. \* ARABIC </w:instrText>
      </w:r>
      <w:r>
        <w:rPr>
          <w:noProof/>
        </w:rPr>
        <w:fldChar w:fldCharType="separate"/>
      </w:r>
      <w:r w:rsidR="00C45E7F">
        <w:rPr>
          <w:noProof/>
        </w:rPr>
        <w:t>8</w:t>
      </w:r>
      <w:r>
        <w:rPr>
          <w:noProof/>
        </w:rPr>
        <w:fldChar w:fldCharType="end"/>
      </w:r>
      <w:r>
        <w:t>: ftEs = fminFx</w:t>
      </w:r>
      <w:bookmarkEnd w:id="31"/>
    </w:p>
    <w:p w14:paraId="3CF825C3" w14:textId="77777777" w:rsidR="00263ED5" w:rsidRPr="00263ED5" w:rsidRDefault="00263ED5" w:rsidP="00263ED5"/>
    <w:p w14:paraId="060A93E4" w14:textId="09F3B42A" w:rsidR="005403C0" w:rsidRDefault="00563B96" w:rsidP="005403C0">
      <w:pPr>
        <w:jc w:val="center"/>
      </w:pPr>
      <w:r>
        <w:rPr>
          <w:noProof/>
          <w:lang w:val="en-IE" w:eastAsia="en-IE"/>
        </w:rPr>
        <w:drawing>
          <wp:inline distT="0" distB="0" distL="0" distR="0" wp14:anchorId="65535A57" wp14:editId="0F55143C">
            <wp:extent cx="4230094" cy="31101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2468" cy="3119227"/>
                    </a:xfrm>
                    <a:prstGeom prst="rect">
                      <a:avLst/>
                    </a:prstGeom>
                  </pic:spPr>
                </pic:pic>
              </a:graphicData>
            </a:graphic>
          </wp:inline>
        </w:drawing>
      </w:r>
    </w:p>
    <w:p w14:paraId="5ED84D65" w14:textId="77777777" w:rsidR="005403C0" w:rsidRDefault="005403C0" w:rsidP="005403C0">
      <w:pPr>
        <w:pStyle w:val="ComRegFigureHeading"/>
      </w:pPr>
      <w:bookmarkStart w:id="32" w:name="_Toc176512616"/>
      <w:r>
        <w:t>Figure 4</w:t>
      </w:r>
      <w:r w:rsidRPr="00263ED5">
        <w:t xml:space="preserve">. </w:t>
      </w:r>
      <w:r w:rsidRPr="00263ED5">
        <w:rPr>
          <w:noProof/>
        </w:rPr>
        <w:fldChar w:fldCharType="begin"/>
      </w:r>
      <w:r w:rsidRPr="00263ED5">
        <w:rPr>
          <w:noProof/>
        </w:rPr>
        <w:instrText xml:space="preserve"> SEQ Figure_4. \* ARABIC </w:instrText>
      </w:r>
      <w:r w:rsidRPr="00263ED5">
        <w:rPr>
          <w:noProof/>
        </w:rPr>
        <w:fldChar w:fldCharType="separate"/>
      </w:r>
      <w:r w:rsidR="00C45E7F">
        <w:rPr>
          <w:noProof/>
        </w:rPr>
        <w:t>9</w:t>
      </w:r>
      <w:r w:rsidRPr="00263ED5">
        <w:rPr>
          <w:noProof/>
        </w:rPr>
        <w:fldChar w:fldCharType="end"/>
      </w:r>
      <w:r w:rsidRPr="00263ED5">
        <w:t>: fminx given by fminFx D</w:t>
      </w:r>
      <w:r>
        <w:t>aytime</w:t>
      </w:r>
      <w:bookmarkEnd w:id="32"/>
    </w:p>
    <w:p w14:paraId="2B1E050B" w14:textId="35B93D74" w:rsidR="005403C0" w:rsidRDefault="00563B96" w:rsidP="005403C0">
      <w:pPr>
        <w:keepNext/>
        <w:jc w:val="center"/>
      </w:pPr>
      <w:r>
        <w:rPr>
          <w:noProof/>
          <w:lang w:val="en-IE" w:eastAsia="en-IE"/>
        </w:rPr>
        <w:lastRenderedPageBreak/>
        <w:drawing>
          <wp:inline distT="0" distB="0" distL="0" distR="0" wp14:anchorId="1E7749A2" wp14:editId="4AB833F5">
            <wp:extent cx="4230094" cy="28224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37773" cy="2827530"/>
                    </a:xfrm>
                    <a:prstGeom prst="rect">
                      <a:avLst/>
                    </a:prstGeom>
                  </pic:spPr>
                </pic:pic>
              </a:graphicData>
            </a:graphic>
          </wp:inline>
        </w:drawing>
      </w:r>
    </w:p>
    <w:p w14:paraId="39B4394F" w14:textId="77777777" w:rsidR="005403C0" w:rsidRDefault="005403C0" w:rsidP="005403C0">
      <w:pPr>
        <w:pStyle w:val="ComRegFigureHeading"/>
      </w:pPr>
      <w:bookmarkStart w:id="33" w:name="_Toc176512617"/>
      <w:r>
        <w:t xml:space="preserve">Figure 4. </w:t>
      </w:r>
      <w:r>
        <w:rPr>
          <w:noProof/>
        </w:rPr>
        <w:fldChar w:fldCharType="begin"/>
      </w:r>
      <w:r>
        <w:rPr>
          <w:noProof/>
        </w:rPr>
        <w:instrText xml:space="preserve"> SEQ Figure_4. \* ARABIC </w:instrText>
      </w:r>
      <w:r>
        <w:rPr>
          <w:noProof/>
        </w:rPr>
        <w:fldChar w:fldCharType="separate"/>
      </w:r>
      <w:r w:rsidR="00C45E7F">
        <w:rPr>
          <w:noProof/>
        </w:rPr>
        <w:t>10</w:t>
      </w:r>
      <w:r>
        <w:rPr>
          <w:noProof/>
        </w:rPr>
        <w:fldChar w:fldCharType="end"/>
      </w:r>
      <w:r>
        <w:t xml:space="preserve">: </w:t>
      </w:r>
      <w:r w:rsidRPr="00563B96">
        <w:t>fminx given b</w:t>
      </w:r>
      <w:r>
        <w:t>y fminEx</w:t>
      </w:r>
      <w:bookmarkEnd w:id="33"/>
    </w:p>
    <w:p w14:paraId="3E57D7D5" w14:textId="77777777" w:rsidR="00F74B45" w:rsidRDefault="00F74B45" w:rsidP="00F74B45">
      <w:pPr>
        <w:ind w:left="2268"/>
      </w:pPr>
      <w:r>
        <w:t>foEs = (fxEs - fB/2)JA if foEs greater than foE</w:t>
      </w:r>
    </w:p>
    <w:p w14:paraId="44E29F1F" w14:textId="77777777" w:rsidR="00F74B45" w:rsidRDefault="00F74B45" w:rsidP="00F74B45">
      <w:pPr>
        <w:ind w:left="2268"/>
      </w:pPr>
      <w:r>
        <w:t>foEs = (fxEs - fB/2)JG if foEs less than foE</w:t>
      </w:r>
    </w:p>
    <w:p w14:paraId="730C9713" w14:textId="672F2E5A" w:rsidR="00F74B45" w:rsidRDefault="00F74B45" w:rsidP="00F74B45">
      <w:pPr>
        <w:ind w:left="2268"/>
      </w:pPr>
      <w:r>
        <w:t>fbEs = (fbEs – G)</w:t>
      </w:r>
    </w:p>
    <w:p w14:paraId="450CA0FF" w14:textId="77777777" w:rsidR="00F74B45" w:rsidRDefault="00F74B45" w:rsidP="00F74B45">
      <w:pPr>
        <w:ind w:left="2268"/>
      </w:pPr>
      <w:r>
        <w:t>Es type low.</w:t>
      </w:r>
    </w:p>
    <w:p w14:paraId="654A1B7E" w14:textId="10894276" w:rsidR="00263ED5" w:rsidRPr="00263ED5" w:rsidRDefault="00F74B45" w:rsidP="00F74B45">
      <w:pPr>
        <w:ind w:left="2268"/>
      </w:pPr>
      <w:r>
        <w:t>If E trace not horizontal h'E = (h'E)EA.</w:t>
      </w:r>
    </w:p>
    <w:p w14:paraId="52075C06" w14:textId="06D04B36" w:rsidR="005403C0" w:rsidRDefault="00563B96" w:rsidP="00F74B45">
      <w:pPr>
        <w:jc w:val="center"/>
      </w:pPr>
      <w:r>
        <w:rPr>
          <w:noProof/>
          <w:lang w:val="en-IE" w:eastAsia="en-IE"/>
        </w:rPr>
        <w:drawing>
          <wp:inline distT="0" distB="0" distL="0" distR="0" wp14:anchorId="7FE21614" wp14:editId="637A8141">
            <wp:extent cx="4134678" cy="277706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7437" cy="2785634"/>
                    </a:xfrm>
                    <a:prstGeom prst="rect">
                      <a:avLst/>
                    </a:prstGeom>
                  </pic:spPr>
                </pic:pic>
              </a:graphicData>
            </a:graphic>
          </wp:inline>
        </w:drawing>
      </w:r>
    </w:p>
    <w:p w14:paraId="7F62213A" w14:textId="77777777" w:rsidR="005403C0" w:rsidRDefault="005403C0" w:rsidP="005403C0">
      <w:pPr>
        <w:pStyle w:val="ComRegFigureHeading"/>
      </w:pPr>
      <w:bookmarkStart w:id="34" w:name="_Toc176512618"/>
      <w:r>
        <w:t xml:space="preserve">Figure 4. </w:t>
      </w:r>
      <w:r>
        <w:rPr>
          <w:noProof/>
        </w:rPr>
        <w:fldChar w:fldCharType="begin"/>
      </w:r>
      <w:r>
        <w:rPr>
          <w:noProof/>
        </w:rPr>
        <w:instrText xml:space="preserve"> SEQ Figure_4. \* ARABIC </w:instrText>
      </w:r>
      <w:r>
        <w:rPr>
          <w:noProof/>
        </w:rPr>
        <w:fldChar w:fldCharType="separate"/>
      </w:r>
      <w:r w:rsidR="00C45E7F">
        <w:rPr>
          <w:noProof/>
        </w:rPr>
        <w:t>11</w:t>
      </w:r>
      <w:r>
        <w:rPr>
          <w:noProof/>
        </w:rPr>
        <w:fldChar w:fldCharType="end"/>
      </w:r>
      <w:r>
        <w:t>: ftEs determined by fminEx</w:t>
      </w:r>
      <w:bookmarkEnd w:id="34"/>
    </w:p>
    <w:p w14:paraId="62EAE011" w14:textId="76A16E5A" w:rsidR="00F74B45" w:rsidRDefault="00F74B45" w:rsidP="00F74B45">
      <w:pPr>
        <w:ind w:left="2268"/>
      </w:pPr>
      <w:r>
        <w:t>ftEs is fxEs</w:t>
      </w:r>
    </w:p>
    <w:p w14:paraId="72A1A01C" w14:textId="6DE829CB" w:rsidR="005403C0" w:rsidRDefault="00563B96" w:rsidP="002E0B9F">
      <w:pPr>
        <w:keepNext/>
        <w:jc w:val="center"/>
      </w:pPr>
      <w:r>
        <w:rPr>
          <w:noProof/>
          <w:lang w:val="en-IE" w:eastAsia="en-IE"/>
        </w:rPr>
        <w:lastRenderedPageBreak/>
        <w:drawing>
          <wp:inline distT="0" distB="0" distL="0" distR="0" wp14:anchorId="7E983BD1" wp14:editId="313BB07F">
            <wp:extent cx="4229100" cy="2466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9100" cy="2466975"/>
                    </a:xfrm>
                    <a:prstGeom prst="rect">
                      <a:avLst/>
                    </a:prstGeom>
                  </pic:spPr>
                </pic:pic>
              </a:graphicData>
            </a:graphic>
          </wp:inline>
        </w:drawing>
      </w:r>
    </w:p>
    <w:p w14:paraId="3D883DB2" w14:textId="77777777" w:rsidR="005403C0" w:rsidRDefault="005403C0" w:rsidP="005403C0">
      <w:pPr>
        <w:pStyle w:val="ComRegFigureHeading"/>
      </w:pPr>
      <w:bookmarkStart w:id="35" w:name="_Toc176512619"/>
      <w:r>
        <w:t xml:space="preserve">Figure 4. </w:t>
      </w:r>
      <w:r>
        <w:rPr>
          <w:noProof/>
        </w:rPr>
        <w:fldChar w:fldCharType="begin"/>
      </w:r>
      <w:r>
        <w:rPr>
          <w:noProof/>
        </w:rPr>
        <w:instrText xml:space="preserve"> SEQ Figure_4. \* ARABIC </w:instrText>
      </w:r>
      <w:r>
        <w:rPr>
          <w:noProof/>
        </w:rPr>
        <w:fldChar w:fldCharType="separate"/>
      </w:r>
      <w:r w:rsidR="00C45E7F">
        <w:rPr>
          <w:noProof/>
        </w:rPr>
        <w:t>12</w:t>
      </w:r>
      <w:r>
        <w:rPr>
          <w:noProof/>
        </w:rPr>
        <w:fldChar w:fldCharType="end"/>
      </w:r>
      <w:r>
        <w:t>: ftEs determined by fminEx</w:t>
      </w:r>
      <w:bookmarkEnd w:id="35"/>
    </w:p>
    <w:p w14:paraId="0CAB3120" w14:textId="7151AB48" w:rsidR="002E0B9F" w:rsidRDefault="002E0B9F" w:rsidP="002E0B9F">
      <w:pPr>
        <w:ind w:left="2268"/>
      </w:pPr>
      <w:r>
        <w:t>ftEs is foEs</w:t>
      </w:r>
    </w:p>
    <w:p w14:paraId="437C252E" w14:textId="77777777" w:rsidR="002E0B9F" w:rsidRPr="002E0B9F" w:rsidRDefault="002E0B9F" w:rsidP="002E0B9F"/>
    <w:p w14:paraId="106CBBAC" w14:textId="77777777" w:rsidR="002E0B9F" w:rsidRPr="002E0B9F" w:rsidRDefault="002E0B9F" w:rsidP="002E0B9F"/>
    <w:p w14:paraId="2EB3A251" w14:textId="77777777" w:rsidR="005403C0" w:rsidRDefault="005403C0" w:rsidP="002E0B9F">
      <w:pPr>
        <w:keepNext/>
        <w:jc w:val="center"/>
      </w:pPr>
      <w:r w:rsidRPr="00914CE0">
        <w:rPr>
          <w:noProof/>
          <w:lang w:val="en-IE" w:eastAsia="en-IE"/>
        </w:rPr>
        <w:drawing>
          <wp:inline distT="0" distB="0" distL="0" distR="0" wp14:anchorId="56B3B3CE" wp14:editId="3335911C">
            <wp:extent cx="4508389" cy="2967957"/>
            <wp:effectExtent l="0" t="0" r="6985" b="4445"/>
            <wp:docPr id="157129987" name="Picture 1" descr="A black and white im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9987" name="Picture 1" descr="A black and white image of a person's face&#10;&#10;Description automatically generated with medium confidence"/>
                    <pic:cNvPicPr/>
                  </pic:nvPicPr>
                  <pic:blipFill>
                    <a:blip r:embed="rId22"/>
                    <a:stretch>
                      <a:fillRect/>
                    </a:stretch>
                  </pic:blipFill>
                  <pic:spPr>
                    <a:xfrm>
                      <a:off x="0" y="0"/>
                      <a:ext cx="4526426" cy="2979831"/>
                    </a:xfrm>
                    <a:prstGeom prst="rect">
                      <a:avLst/>
                    </a:prstGeom>
                  </pic:spPr>
                </pic:pic>
              </a:graphicData>
            </a:graphic>
          </wp:inline>
        </w:drawing>
      </w:r>
    </w:p>
    <w:p w14:paraId="3C66D04C" w14:textId="77777777" w:rsidR="005403C0" w:rsidRDefault="005403C0" w:rsidP="005403C0">
      <w:pPr>
        <w:pStyle w:val="ComRegFigureHeading"/>
      </w:pPr>
      <w:bookmarkStart w:id="36" w:name="_Toc176512620"/>
      <w:r>
        <w:t xml:space="preserve">Figure 4. </w:t>
      </w:r>
      <w:r>
        <w:rPr>
          <w:noProof/>
        </w:rPr>
        <w:fldChar w:fldCharType="begin"/>
      </w:r>
      <w:r>
        <w:rPr>
          <w:noProof/>
        </w:rPr>
        <w:instrText xml:space="preserve"> SEQ Figure_4. \* ARABIC </w:instrText>
      </w:r>
      <w:r>
        <w:rPr>
          <w:noProof/>
        </w:rPr>
        <w:fldChar w:fldCharType="separate"/>
      </w:r>
      <w:r w:rsidR="00C45E7F">
        <w:rPr>
          <w:noProof/>
        </w:rPr>
        <w:t>13</w:t>
      </w:r>
      <w:r>
        <w:rPr>
          <w:noProof/>
        </w:rPr>
        <w:fldChar w:fldCharType="end"/>
      </w:r>
      <w:r>
        <w:t>: Total blanketing. Normal absorption</w:t>
      </w:r>
      <w:bookmarkEnd w:id="36"/>
    </w:p>
    <w:p w14:paraId="19A76B28" w14:textId="7E9CE11B" w:rsidR="002E0B9F" w:rsidRDefault="002E0B9F" w:rsidP="002E0B9F">
      <w:pPr>
        <w:ind w:left="2268"/>
      </w:pPr>
      <w:r>
        <w:t>ftEs is most likely to be fxEs</w:t>
      </w:r>
    </w:p>
    <w:p w14:paraId="13936C1E" w14:textId="77777777" w:rsidR="002E0B9F" w:rsidRPr="002E0B9F" w:rsidRDefault="002E0B9F" w:rsidP="002E0B9F"/>
    <w:p w14:paraId="4F51C967" w14:textId="42E6E9D9" w:rsidR="005403C0" w:rsidRDefault="00563B96" w:rsidP="00FA2C4E">
      <w:pPr>
        <w:keepNext/>
        <w:jc w:val="center"/>
      </w:pPr>
      <w:r>
        <w:rPr>
          <w:noProof/>
          <w:lang w:val="en-IE" w:eastAsia="en-IE"/>
        </w:rPr>
        <w:lastRenderedPageBreak/>
        <w:drawing>
          <wp:inline distT="0" distB="0" distL="0" distR="0" wp14:anchorId="2FA60B9D" wp14:editId="10186173">
            <wp:extent cx="4419600" cy="272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9600" cy="2724150"/>
                    </a:xfrm>
                    <a:prstGeom prst="rect">
                      <a:avLst/>
                    </a:prstGeom>
                  </pic:spPr>
                </pic:pic>
              </a:graphicData>
            </a:graphic>
          </wp:inline>
        </w:drawing>
      </w:r>
    </w:p>
    <w:p w14:paraId="0FA84D70" w14:textId="77777777" w:rsidR="005403C0" w:rsidRDefault="005403C0" w:rsidP="005403C0">
      <w:pPr>
        <w:pStyle w:val="ComRegFigureHeading"/>
      </w:pPr>
      <w:bookmarkStart w:id="37" w:name="_Toc176512621"/>
      <w:r>
        <w:t xml:space="preserve">Figure 4. </w:t>
      </w:r>
      <w:r>
        <w:rPr>
          <w:noProof/>
        </w:rPr>
        <w:fldChar w:fldCharType="begin"/>
      </w:r>
      <w:r>
        <w:rPr>
          <w:noProof/>
        </w:rPr>
        <w:instrText xml:space="preserve"> SEQ Figure_4. \* ARABIC </w:instrText>
      </w:r>
      <w:r>
        <w:rPr>
          <w:noProof/>
        </w:rPr>
        <w:fldChar w:fldCharType="separate"/>
      </w:r>
      <w:r w:rsidR="00C45E7F">
        <w:rPr>
          <w:noProof/>
        </w:rPr>
        <w:t>14</w:t>
      </w:r>
      <w:r>
        <w:rPr>
          <w:noProof/>
        </w:rPr>
        <w:fldChar w:fldCharType="end"/>
      </w:r>
      <w:r>
        <w:t>: Superposed components</w:t>
      </w:r>
      <w:bookmarkEnd w:id="37"/>
    </w:p>
    <w:p w14:paraId="3EECA7D9" w14:textId="7781E8ED" w:rsidR="00FA2C4E" w:rsidRPr="00FA2C4E" w:rsidRDefault="00FA2C4E" w:rsidP="00FA2C4E">
      <w:pPr>
        <w:ind w:left="1440" w:firstLine="720"/>
      </w:pPr>
      <w:r>
        <w:t>ftEs is most likely to be fxEs in this case as absorption is small.</w:t>
      </w:r>
    </w:p>
    <w:p w14:paraId="56EA7AF2" w14:textId="50408DF1" w:rsidR="0024400F" w:rsidRDefault="0024400F" w:rsidP="0024400F"/>
    <w:p w14:paraId="57922EE4" w14:textId="77777777" w:rsidR="0024400F" w:rsidRPr="0024400F" w:rsidRDefault="0024400F" w:rsidP="0024400F"/>
    <w:p w14:paraId="7C7B7D76" w14:textId="29A10550" w:rsidR="0024400F" w:rsidRDefault="00563B96" w:rsidP="0024400F">
      <w:pPr>
        <w:keepNext/>
        <w:jc w:val="center"/>
      </w:pPr>
      <w:r>
        <w:rPr>
          <w:noProof/>
          <w:lang w:val="en-IE" w:eastAsia="en-IE"/>
        </w:rPr>
        <w:drawing>
          <wp:inline distT="0" distB="0" distL="0" distR="0" wp14:anchorId="21558DE7" wp14:editId="6A31A777">
            <wp:extent cx="4419600" cy="2657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19600" cy="2657475"/>
                    </a:xfrm>
                    <a:prstGeom prst="rect">
                      <a:avLst/>
                    </a:prstGeom>
                  </pic:spPr>
                </pic:pic>
              </a:graphicData>
            </a:graphic>
          </wp:inline>
        </w:drawing>
      </w:r>
    </w:p>
    <w:p w14:paraId="2889191F" w14:textId="77777777" w:rsidR="0024400F" w:rsidRDefault="0024400F" w:rsidP="0024400F">
      <w:pPr>
        <w:pStyle w:val="ComRegFigureHeading"/>
      </w:pPr>
      <w:bookmarkStart w:id="38" w:name="_Toc176512622"/>
      <w:r>
        <w:t xml:space="preserve">Figure 4. </w:t>
      </w:r>
      <w:r>
        <w:rPr>
          <w:noProof/>
        </w:rPr>
        <w:fldChar w:fldCharType="begin"/>
      </w:r>
      <w:r>
        <w:rPr>
          <w:noProof/>
        </w:rPr>
        <w:instrText xml:space="preserve"> SEQ Figure_4. \* ARABIC </w:instrText>
      </w:r>
      <w:r>
        <w:rPr>
          <w:noProof/>
        </w:rPr>
        <w:fldChar w:fldCharType="separate"/>
      </w:r>
      <w:r w:rsidR="00C45E7F">
        <w:rPr>
          <w:noProof/>
        </w:rPr>
        <w:t>15</w:t>
      </w:r>
      <w:r>
        <w:rPr>
          <w:noProof/>
        </w:rPr>
        <w:fldChar w:fldCharType="end"/>
      </w:r>
      <w:r>
        <w:t>: Scatter present</w:t>
      </w:r>
      <w:bookmarkEnd w:id="38"/>
    </w:p>
    <w:p w14:paraId="124C0980" w14:textId="2079F3CA" w:rsidR="0024400F" w:rsidRPr="00FA2C4E" w:rsidRDefault="0024400F" w:rsidP="0024400F">
      <w:pPr>
        <w:ind w:left="1440" w:firstLine="720"/>
      </w:pPr>
      <w:r>
        <w:t>If fmin normal, ftEs is likely to be fxEs.</w:t>
      </w:r>
    </w:p>
    <w:p w14:paraId="76721993" w14:textId="77777777" w:rsidR="0024400F" w:rsidRPr="0024400F" w:rsidRDefault="0024400F" w:rsidP="0024400F"/>
    <w:p w14:paraId="495E494F" w14:textId="77777777" w:rsidR="0024400F" w:rsidRPr="0024400F" w:rsidRDefault="0024400F" w:rsidP="0024400F"/>
    <w:p w14:paraId="2E957A7A" w14:textId="74FA3257" w:rsidR="0024400F" w:rsidRDefault="00563B96" w:rsidP="00CB0110">
      <w:pPr>
        <w:keepNext/>
        <w:jc w:val="center"/>
      </w:pPr>
      <w:r>
        <w:rPr>
          <w:noProof/>
          <w:lang w:val="en-IE" w:eastAsia="en-IE"/>
        </w:rPr>
        <w:lastRenderedPageBreak/>
        <w:drawing>
          <wp:inline distT="0" distB="0" distL="0" distR="0" wp14:anchorId="3D6A23D9" wp14:editId="6CCE01A3">
            <wp:extent cx="4067455" cy="26318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2648" cy="2641713"/>
                    </a:xfrm>
                    <a:prstGeom prst="rect">
                      <a:avLst/>
                    </a:prstGeom>
                  </pic:spPr>
                </pic:pic>
              </a:graphicData>
            </a:graphic>
          </wp:inline>
        </w:drawing>
      </w:r>
    </w:p>
    <w:p w14:paraId="37886759" w14:textId="77777777" w:rsidR="0024400F" w:rsidRDefault="0024400F" w:rsidP="0024400F">
      <w:pPr>
        <w:pStyle w:val="ComRegFigureHeading"/>
      </w:pPr>
      <w:bookmarkStart w:id="39" w:name="_Toc176512623"/>
      <w:r>
        <w:t xml:space="preserve">Figure 4. </w:t>
      </w:r>
      <w:r>
        <w:rPr>
          <w:noProof/>
        </w:rPr>
        <w:fldChar w:fldCharType="begin"/>
      </w:r>
      <w:r>
        <w:rPr>
          <w:noProof/>
        </w:rPr>
        <w:instrText xml:space="preserve"> SEQ Figure_4. \* ARABIC </w:instrText>
      </w:r>
      <w:r>
        <w:rPr>
          <w:noProof/>
        </w:rPr>
        <w:fldChar w:fldCharType="separate"/>
      </w:r>
      <w:r w:rsidR="00C45E7F">
        <w:rPr>
          <w:noProof/>
        </w:rPr>
        <w:t>16</w:t>
      </w:r>
      <w:r>
        <w:rPr>
          <w:noProof/>
        </w:rPr>
        <w:fldChar w:fldCharType="end"/>
      </w:r>
      <w:r>
        <w:t>: foEs near expected value of foE</w:t>
      </w:r>
      <w:bookmarkEnd w:id="39"/>
    </w:p>
    <w:p w14:paraId="6B36F774" w14:textId="60380FCF" w:rsidR="0024400F" w:rsidRPr="00FA2C4E" w:rsidRDefault="0024400F" w:rsidP="0024400F">
      <w:pPr>
        <w:ind w:left="1440" w:firstLine="720"/>
      </w:pPr>
      <w:r>
        <w:t>ftEs is most likely to be f</w:t>
      </w:r>
      <w:r w:rsidR="00CB0110">
        <w:t>o</w:t>
      </w:r>
      <w:r>
        <w:t>Es</w:t>
      </w:r>
      <w:r w:rsidR="00CB0110">
        <w:t xml:space="preserve"> (very rare case).</w:t>
      </w:r>
    </w:p>
    <w:p w14:paraId="0A1538F6" w14:textId="77777777" w:rsidR="0024400F" w:rsidRPr="0024400F" w:rsidRDefault="0024400F" w:rsidP="0024400F"/>
    <w:p w14:paraId="06F190AF" w14:textId="77777777" w:rsidR="0024400F" w:rsidRDefault="0024400F" w:rsidP="00A34BC6">
      <w:pPr>
        <w:keepNext/>
        <w:jc w:val="center"/>
      </w:pPr>
      <w:r>
        <w:rPr>
          <w:noProof/>
          <w:lang w:val="en-IE" w:eastAsia="en-IE"/>
        </w:rPr>
        <w:drawing>
          <wp:inline distT="0" distB="0" distL="0" distR="0" wp14:anchorId="696FE9D3" wp14:editId="1DDD4AE9">
            <wp:extent cx="3855110" cy="2784926"/>
            <wp:effectExtent l="0" t="0" r="0" b="0"/>
            <wp:docPr id="1557349027"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49027" name="Picture 1" descr="A graph of a function&#10;&#10;Description automatically generated with medium confidence"/>
                    <pic:cNvPicPr/>
                  </pic:nvPicPr>
                  <pic:blipFill>
                    <a:blip r:embed="rId26"/>
                    <a:stretch>
                      <a:fillRect/>
                    </a:stretch>
                  </pic:blipFill>
                  <pic:spPr>
                    <a:xfrm>
                      <a:off x="0" y="0"/>
                      <a:ext cx="3863783" cy="2791192"/>
                    </a:xfrm>
                    <a:prstGeom prst="rect">
                      <a:avLst/>
                    </a:prstGeom>
                  </pic:spPr>
                </pic:pic>
              </a:graphicData>
            </a:graphic>
          </wp:inline>
        </w:drawing>
      </w:r>
    </w:p>
    <w:p w14:paraId="7C484AC2" w14:textId="77777777" w:rsidR="0024400F" w:rsidRDefault="0024400F" w:rsidP="0024400F">
      <w:pPr>
        <w:pStyle w:val="ComRegFigureHeading"/>
      </w:pPr>
      <w:bookmarkStart w:id="40" w:name="_Toc176512624"/>
      <w:r>
        <w:t xml:space="preserve">Figure 4. </w:t>
      </w:r>
      <w:r>
        <w:rPr>
          <w:noProof/>
        </w:rPr>
        <w:fldChar w:fldCharType="begin"/>
      </w:r>
      <w:r>
        <w:rPr>
          <w:noProof/>
        </w:rPr>
        <w:instrText xml:space="preserve"> SEQ Figure_4. \* ARABIC </w:instrText>
      </w:r>
      <w:r>
        <w:rPr>
          <w:noProof/>
        </w:rPr>
        <w:fldChar w:fldCharType="separate"/>
      </w:r>
      <w:r w:rsidR="00C45E7F">
        <w:rPr>
          <w:noProof/>
        </w:rPr>
        <w:t>17</w:t>
      </w:r>
      <w:r>
        <w:rPr>
          <w:noProof/>
        </w:rPr>
        <w:fldChar w:fldCharType="end"/>
      </w:r>
      <w:r>
        <w:t>: fminFx not visible, absorption normal</w:t>
      </w:r>
      <w:bookmarkEnd w:id="40"/>
    </w:p>
    <w:p w14:paraId="1E26ED21" w14:textId="77777777" w:rsidR="00A34BC6" w:rsidRDefault="00A34BC6" w:rsidP="00A34BC6">
      <w:pPr>
        <w:ind w:left="1440" w:firstLine="261"/>
      </w:pPr>
      <w:r>
        <w:t>Fmin normal</w:t>
      </w:r>
    </w:p>
    <w:p w14:paraId="65B28BC2" w14:textId="77777777" w:rsidR="00A34BC6" w:rsidRDefault="0024400F" w:rsidP="00A34BC6">
      <w:pPr>
        <w:ind w:left="1440" w:firstLine="261"/>
      </w:pPr>
      <w:r>
        <w:t xml:space="preserve">ftEs </w:t>
      </w:r>
      <w:r w:rsidR="00A34BC6">
        <w:t>occurs at frequency where x trace would be expected to occur</w:t>
      </w:r>
    </w:p>
    <w:p w14:paraId="7EA37F38" w14:textId="204D76D9" w:rsidR="0024400F" w:rsidRPr="00FA2C4E" w:rsidRDefault="00A34BC6" w:rsidP="00A34BC6">
      <w:pPr>
        <w:ind w:left="1440" w:firstLine="261"/>
      </w:pPr>
      <w:r>
        <w:t>foEs = (fxEs – fB/2)JA</w:t>
      </w:r>
      <w:r w:rsidR="0024400F">
        <w:t>.</w:t>
      </w:r>
    </w:p>
    <w:p w14:paraId="36BFFEEC" w14:textId="77777777" w:rsidR="0024400F" w:rsidRPr="0024400F" w:rsidRDefault="0024400F" w:rsidP="0024400F"/>
    <w:p w14:paraId="7C68F5B9" w14:textId="77777777" w:rsidR="0024400F" w:rsidRDefault="0024400F" w:rsidP="0024400F">
      <w:pPr>
        <w:jc w:val="center"/>
      </w:pPr>
      <w:r w:rsidRPr="00384EEB">
        <w:rPr>
          <w:noProof/>
          <w:lang w:val="en-IE" w:eastAsia="en-IE"/>
        </w:rPr>
        <w:lastRenderedPageBreak/>
        <w:drawing>
          <wp:inline distT="0" distB="0" distL="0" distR="0" wp14:anchorId="54C347E2" wp14:editId="0090B77C">
            <wp:extent cx="4203604" cy="2531059"/>
            <wp:effectExtent l="0" t="0" r="0" b="0"/>
            <wp:docPr id="1006029375" name="Picture 1" descr="A diagram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9375" name="Picture 1" descr="A diagram of a line&#10;&#10;Description automatically generated with medium confidence"/>
                    <pic:cNvPicPr/>
                  </pic:nvPicPr>
                  <pic:blipFill>
                    <a:blip r:embed="rId27"/>
                    <a:stretch>
                      <a:fillRect/>
                    </a:stretch>
                  </pic:blipFill>
                  <pic:spPr>
                    <a:xfrm>
                      <a:off x="0" y="0"/>
                      <a:ext cx="4209556" cy="2534643"/>
                    </a:xfrm>
                    <a:prstGeom prst="rect">
                      <a:avLst/>
                    </a:prstGeom>
                  </pic:spPr>
                </pic:pic>
              </a:graphicData>
            </a:graphic>
          </wp:inline>
        </w:drawing>
      </w:r>
    </w:p>
    <w:p w14:paraId="61A7C725" w14:textId="77777777" w:rsidR="0024400F" w:rsidRDefault="0024400F" w:rsidP="0024400F">
      <w:pPr>
        <w:pStyle w:val="ComRegFigureHeading"/>
      </w:pPr>
      <w:bookmarkStart w:id="41" w:name="_Toc176512625"/>
      <w:r>
        <w:t xml:space="preserve">Figure 4. </w:t>
      </w:r>
      <w:r>
        <w:rPr>
          <w:noProof/>
        </w:rPr>
        <w:fldChar w:fldCharType="begin"/>
      </w:r>
      <w:r>
        <w:rPr>
          <w:noProof/>
        </w:rPr>
        <w:instrText xml:space="preserve"> SEQ Figure_4. \* ARABIC </w:instrText>
      </w:r>
      <w:r>
        <w:rPr>
          <w:noProof/>
        </w:rPr>
        <w:fldChar w:fldCharType="separate"/>
      </w:r>
      <w:r w:rsidR="00C45E7F">
        <w:rPr>
          <w:noProof/>
        </w:rPr>
        <w:t>18</w:t>
      </w:r>
      <w:r>
        <w:rPr>
          <w:noProof/>
        </w:rPr>
        <w:fldChar w:fldCharType="end"/>
      </w:r>
      <w:r>
        <w:t>: fminFx not visible, absorption large</w:t>
      </w:r>
      <w:bookmarkEnd w:id="41"/>
    </w:p>
    <w:p w14:paraId="38D215B1" w14:textId="3B6507F1" w:rsidR="00A34BC6" w:rsidRDefault="00A34BC6" w:rsidP="00A34BC6">
      <w:pPr>
        <w:ind w:left="1701"/>
      </w:pPr>
      <w:r>
        <w:t>Fmin larger than normal, multiple reflections missing.</w:t>
      </w:r>
    </w:p>
    <w:p w14:paraId="01A1C5E4" w14:textId="47727AE9" w:rsidR="0024400F" w:rsidRDefault="00A34BC6" w:rsidP="00A34BC6">
      <w:pPr>
        <w:ind w:left="1701"/>
      </w:pPr>
      <w:r>
        <w:t>ftEs probably foEs as x trace usually much more a</w:t>
      </w:r>
      <w:r w:rsidR="0024400F">
        <w:t>bsor</w:t>
      </w:r>
      <w:r>
        <w:t>bed than o trace</w:t>
      </w:r>
      <w:r w:rsidR="0024400F">
        <w:t>.</w:t>
      </w:r>
    </w:p>
    <w:p w14:paraId="444541FE" w14:textId="77777777" w:rsidR="00563B96" w:rsidRDefault="00563B96" w:rsidP="00A34BC6">
      <w:pPr>
        <w:ind w:left="1701"/>
      </w:pPr>
    </w:p>
    <w:p w14:paraId="4E343796" w14:textId="696359E0" w:rsidR="00563B96" w:rsidRPr="00FA2C4E" w:rsidRDefault="00563B96" w:rsidP="00563B96">
      <w:pPr>
        <w:pStyle w:val="ComRegParagraphNumbering"/>
      </w:pPr>
      <w:r>
        <w:t>Not used</w:t>
      </w:r>
    </w:p>
    <w:p w14:paraId="7EBC7E24" w14:textId="77777777" w:rsidR="00563B96" w:rsidRDefault="00563B96">
      <w:pPr>
        <w:rPr>
          <w:rFonts w:ascii="Arial" w:hAnsi="Arial" w:cs="Arial"/>
          <w:szCs w:val="24"/>
        </w:rPr>
      </w:pPr>
      <w:r>
        <w:br w:type="page"/>
      </w:r>
    </w:p>
    <w:p w14:paraId="61547F3A" w14:textId="10CFA361" w:rsidR="004D3CC8" w:rsidRDefault="00A34BC6" w:rsidP="00F66645">
      <w:pPr>
        <w:pStyle w:val="ComRegParagraphNumbering"/>
      </w:pPr>
      <w:r>
        <w:lastRenderedPageBreak/>
        <w:t xml:space="preserve">Instructions for </w:t>
      </w:r>
      <w:r w:rsidR="00563B96">
        <w:t xml:space="preserve">distinguishing Es components.  </w:t>
      </w:r>
    </w:p>
    <w:p w14:paraId="1E722333" w14:textId="77777777" w:rsidR="0024400F" w:rsidRPr="0024400F" w:rsidRDefault="0024400F" w:rsidP="0024400F"/>
    <w:tbl>
      <w:tblPr>
        <w:tblStyle w:val="TableGrid"/>
        <w:tblW w:w="0" w:type="auto"/>
        <w:tblLayout w:type="fixed"/>
        <w:tblCellMar>
          <w:left w:w="0" w:type="dxa"/>
          <w:right w:w="0" w:type="dxa"/>
        </w:tblCellMar>
        <w:tblLook w:val="04A0" w:firstRow="1" w:lastRow="0" w:firstColumn="1" w:lastColumn="0" w:noHBand="0" w:noVBand="1"/>
      </w:tblPr>
      <w:tblGrid>
        <w:gridCol w:w="1744"/>
        <w:gridCol w:w="666"/>
        <w:gridCol w:w="2835"/>
        <w:gridCol w:w="2410"/>
        <w:gridCol w:w="1066"/>
      </w:tblGrid>
      <w:tr w:rsidR="004D3CC8" w:rsidRPr="00353B4A" w14:paraId="649A466C" w14:textId="77777777" w:rsidTr="00A352AE">
        <w:trPr>
          <w:trHeight w:val="1012"/>
        </w:trPr>
        <w:tc>
          <w:tcPr>
            <w:tcW w:w="1744" w:type="dxa"/>
            <w:tcBorders>
              <w:top w:val="nil"/>
              <w:left w:val="nil"/>
            </w:tcBorders>
          </w:tcPr>
          <w:p w14:paraId="1447107B" w14:textId="77777777" w:rsidR="004D3CC8" w:rsidRPr="00353B4A" w:rsidRDefault="004D3CC8" w:rsidP="00F66645">
            <w:pPr>
              <w:pStyle w:val="ComRegTableHeading"/>
              <w:rPr>
                <w:rFonts w:asciiTheme="minorHAnsi" w:hAnsiTheme="minorHAnsi" w:cstheme="minorHAnsi"/>
                <w:szCs w:val="24"/>
              </w:rPr>
            </w:pPr>
          </w:p>
        </w:tc>
        <w:tc>
          <w:tcPr>
            <w:tcW w:w="666" w:type="dxa"/>
            <w:vAlign w:val="center"/>
          </w:tcPr>
          <w:p w14:paraId="054FFC34" w14:textId="13D86690" w:rsidR="004D3CC8" w:rsidRPr="00353B4A" w:rsidRDefault="004D3CC8" w:rsidP="00A352AE">
            <w:pPr>
              <w:jc w:val="center"/>
              <w:rPr>
                <w:rFonts w:cstheme="minorHAnsi"/>
                <w:szCs w:val="24"/>
              </w:rPr>
            </w:pPr>
            <w:r w:rsidRPr="00353B4A">
              <w:rPr>
                <w:rFonts w:cstheme="minorHAnsi"/>
                <w:szCs w:val="24"/>
              </w:rPr>
              <w:t>Para</w:t>
            </w:r>
            <w:r w:rsidR="00A352AE">
              <w:rPr>
                <w:rFonts w:cstheme="minorHAnsi"/>
                <w:szCs w:val="24"/>
              </w:rPr>
              <w:t>.</w:t>
            </w:r>
            <w:r w:rsidRPr="00353B4A">
              <w:rPr>
                <w:rFonts w:cstheme="minorHAnsi"/>
                <w:szCs w:val="24"/>
              </w:rPr>
              <w:t xml:space="preserve"> </w:t>
            </w:r>
            <w:r w:rsidR="00A352AE" w:rsidRPr="00353B4A">
              <w:rPr>
                <w:rFonts w:cstheme="minorHAnsi"/>
                <w:szCs w:val="24"/>
              </w:rPr>
              <w:t>N</w:t>
            </w:r>
            <w:r w:rsidR="00A352AE">
              <w:rPr>
                <w:rFonts w:cstheme="minorHAnsi"/>
                <w:szCs w:val="24"/>
              </w:rPr>
              <w:t>o.</w:t>
            </w:r>
          </w:p>
        </w:tc>
        <w:tc>
          <w:tcPr>
            <w:tcW w:w="2835" w:type="dxa"/>
            <w:vAlign w:val="center"/>
          </w:tcPr>
          <w:p w14:paraId="688B0F3C" w14:textId="77777777" w:rsidR="004D3CC8" w:rsidRDefault="004D3CC8" w:rsidP="00F66645">
            <w:pPr>
              <w:jc w:val="center"/>
              <w:rPr>
                <w:rFonts w:cstheme="minorHAnsi"/>
                <w:szCs w:val="24"/>
              </w:rPr>
            </w:pPr>
            <w:r w:rsidRPr="00353B4A">
              <w:rPr>
                <w:rFonts w:cstheme="minorHAnsi"/>
                <w:szCs w:val="24"/>
              </w:rPr>
              <w:t xml:space="preserve">Conclusion that </w:t>
            </w:r>
          </w:p>
          <w:p w14:paraId="39D4616A" w14:textId="77777777" w:rsidR="004D3CC8" w:rsidRPr="00353B4A" w:rsidRDefault="004D3CC8" w:rsidP="00F66645">
            <w:pPr>
              <w:jc w:val="center"/>
              <w:rPr>
                <w:rFonts w:cstheme="minorHAnsi"/>
                <w:szCs w:val="24"/>
              </w:rPr>
            </w:pPr>
            <w:r w:rsidRPr="00353B4A">
              <w:rPr>
                <w:rFonts w:cstheme="minorHAnsi"/>
                <w:szCs w:val="24"/>
              </w:rPr>
              <w:t>ftEs = fxEs</w:t>
            </w:r>
          </w:p>
        </w:tc>
        <w:tc>
          <w:tcPr>
            <w:tcW w:w="2410" w:type="dxa"/>
            <w:vAlign w:val="center"/>
          </w:tcPr>
          <w:p w14:paraId="71EF4AF9" w14:textId="77777777" w:rsidR="007C7D75" w:rsidRDefault="007C7D75" w:rsidP="00F66645">
            <w:pPr>
              <w:jc w:val="center"/>
              <w:rPr>
                <w:rFonts w:cstheme="minorHAnsi"/>
                <w:szCs w:val="24"/>
              </w:rPr>
            </w:pPr>
            <w:r>
              <w:rPr>
                <w:rFonts w:cstheme="minorHAnsi"/>
                <w:szCs w:val="24"/>
              </w:rPr>
              <w:t>Conclusion that</w:t>
            </w:r>
          </w:p>
          <w:p w14:paraId="23A9F993" w14:textId="65A12402" w:rsidR="004D3CC8" w:rsidRPr="00353B4A" w:rsidRDefault="004D3CC8" w:rsidP="00F66645">
            <w:pPr>
              <w:jc w:val="center"/>
              <w:rPr>
                <w:rFonts w:cstheme="minorHAnsi"/>
                <w:szCs w:val="24"/>
              </w:rPr>
            </w:pPr>
            <w:r w:rsidRPr="00353B4A">
              <w:rPr>
                <w:rFonts w:cstheme="minorHAnsi"/>
                <w:szCs w:val="24"/>
              </w:rPr>
              <w:t>ftEs = f0Es</w:t>
            </w:r>
          </w:p>
        </w:tc>
        <w:tc>
          <w:tcPr>
            <w:tcW w:w="1066" w:type="dxa"/>
            <w:vAlign w:val="center"/>
          </w:tcPr>
          <w:p w14:paraId="4AD83C9E" w14:textId="77777777" w:rsidR="004D3CC8" w:rsidRPr="00353B4A" w:rsidRDefault="004D3CC8" w:rsidP="00F66645">
            <w:pPr>
              <w:jc w:val="center"/>
              <w:rPr>
                <w:rFonts w:cstheme="minorHAnsi"/>
                <w:szCs w:val="24"/>
              </w:rPr>
            </w:pPr>
            <w:r w:rsidRPr="00353B4A">
              <w:rPr>
                <w:rFonts w:cstheme="minorHAnsi"/>
                <w:szCs w:val="24"/>
              </w:rPr>
              <w:t>Figure</w:t>
            </w:r>
          </w:p>
        </w:tc>
      </w:tr>
      <w:tr w:rsidR="007C7D75" w:rsidRPr="00353B4A" w14:paraId="065B5ECB" w14:textId="77777777" w:rsidTr="00A352AE">
        <w:tc>
          <w:tcPr>
            <w:tcW w:w="1744" w:type="dxa"/>
            <w:vMerge w:val="restart"/>
            <w:vAlign w:val="center"/>
          </w:tcPr>
          <w:p w14:paraId="0D8C92F3" w14:textId="041C2207" w:rsidR="007C7D75" w:rsidRPr="00353B4A" w:rsidRDefault="007C7D75" w:rsidP="00F66645">
            <w:pPr>
              <w:jc w:val="center"/>
              <w:rPr>
                <w:rFonts w:cstheme="minorHAnsi"/>
                <w:szCs w:val="24"/>
              </w:rPr>
            </w:pPr>
            <w:r w:rsidRPr="00353B4A">
              <w:rPr>
                <w:rFonts w:cstheme="minorHAnsi"/>
                <w:szCs w:val="24"/>
              </w:rPr>
              <w:t>General Rules</w:t>
            </w:r>
          </w:p>
        </w:tc>
        <w:tc>
          <w:tcPr>
            <w:tcW w:w="666" w:type="dxa"/>
          </w:tcPr>
          <w:p w14:paraId="64EE3577" w14:textId="77777777" w:rsidR="007C7D75" w:rsidRPr="00353B4A" w:rsidRDefault="007C7D75" w:rsidP="00F66645">
            <w:pPr>
              <w:ind w:left="103"/>
              <w:rPr>
                <w:rFonts w:cstheme="minorHAnsi"/>
                <w:szCs w:val="24"/>
              </w:rPr>
            </w:pPr>
            <w:r w:rsidRPr="00353B4A">
              <w:rPr>
                <w:rFonts w:cstheme="minorHAnsi"/>
                <w:szCs w:val="24"/>
              </w:rPr>
              <w:t>a, b</w:t>
            </w:r>
          </w:p>
        </w:tc>
        <w:tc>
          <w:tcPr>
            <w:tcW w:w="5245" w:type="dxa"/>
            <w:gridSpan w:val="2"/>
          </w:tcPr>
          <w:p w14:paraId="2A7FF267" w14:textId="16EA6B6A" w:rsidR="007C7D75" w:rsidRPr="00353B4A" w:rsidRDefault="007C7D75" w:rsidP="007C7D75">
            <w:pPr>
              <w:ind w:left="176"/>
              <w:rPr>
                <w:rFonts w:cstheme="minorHAnsi"/>
                <w:szCs w:val="24"/>
              </w:rPr>
            </w:pPr>
            <w:r>
              <w:rPr>
                <w:rFonts w:cstheme="minorHAnsi"/>
                <w:szCs w:val="24"/>
              </w:rPr>
              <w:t>Separation by absorption or by group retardation.</w:t>
            </w:r>
          </w:p>
        </w:tc>
        <w:tc>
          <w:tcPr>
            <w:tcW w:w="1066" w:type="dxa"/>
          </w:tcPr>
          <w:p w14:paraId="09831F7B" w14:textId="77777777" w:rsidR="007C7D75" w:rsidRPr="00353B4A" w:rsidRDefault="007C7D75" w:rsidP="007C7D75">
            <w:pPr>
              <w:ind w:left="176"/>
              <w:rPr>
                <w:rFonts w:cstheme="minorHAnsi"/>
                <w:szCs w:val="24"/>
              </w:rPr>
            </w:pPr>
            <w:r>
              <w:rPr>
                <w:rFonts w:cstheme="minorHAnsi"/>
                <w:szCs w:val="24"/>
              </w:rPr>
              <w:t>4.1</w:t>
            </w:r>
          </w:p>
        </w:tc>
      </w:tr>
      <w:tr w:rsidR="004D3CC8" w:rsidRPr="00353B4A" w14:paraId="57A0D629" w14:textId="77777777" w:rsidTr="00A352AE">
        <w:tc>
          <w:tcPr>
            <w:tcW w:w="1744" w:type="dxa"/>
            <w:vMerge/>
            <w:vAlign w:val="center"/>
          </w:tcPr>
          <w:p w14:paraId="7A50528E" w14:textId="77777777" w:rsidR="004D3CC8" w:rsidRPr="00353B4A" w:rsidRDefault="004D3CC8" w:rsidP="00F66645">
            <w:pPr>
              <w:jc w:val="center"/>
              <w:rPr>
                <w:rFonts w:cstheme="minorHAnsi"/>
                <w:szCs w:val="24"/>
              </w:rPr>
            </w:pPr>
          </w:p>
        </w:tc>
        <w:tc>
          <w:tcPr>
            <w:tcW w:w="666" w:type="dxa"/>
          </w:tcPr>
          <w:p w14:paraId="767C165B" w14:textId="77777777" w:rsidR="004D3CC8" w:rsidRPr="00353B4A" w:rsidRDefault="004D3CC8" w:rsidP="00F66645">
            <w:pPr>
              <w:ind w:left="103"/>
              <w:rPr>
                <w:rFonts w:cstheme="minorHAnsi"/>
                <w:szCs w:val="24"/>
              </w:rPr>
            </w:pPr>
            <w:r w:rsidRPr="00353B4A">
              <w:rPr>
                <w:rFonts w:cstheme="minorHAnsi"/>
                <w:szCs w:val="24"/>
              </w:rPr>
              <w:t>c</w:t>
            </w:r>
          </w:p>
        </w:tc>
        <w:tc>
          <w:tcPr>
            <w:tcW w:w="2835" w:type="dxa"/>
          </w:tcPr>
          <w:p w14:paraId="009DD901" w14:textId="77777777" w:rsidR="004D3CC8" w:rsidRDefault="007C7D75" w:rsidP="007C7D75">
            <w:pPr>
              <w:ind w:left="176"/>
              <w:rPr>
                <w:rFonts w:cstheme="minorHAnsi"/>
                <w:szCs w:val="24"/>
              </w:rPr>
            </w:pPr>
            <w:r>
              <w:rPr>
                <w:rFonts w:cstheme="minorHAnsi"/>
                <w:szCs w:val="24"/>
              </w:rPr>
              <w:t>No absorption</w:t>
            </w:r>
          </w:p>
          <w:p w14:paraId="11729C2B" w14:textId="6F061BCF" w:rsidR="007C7D75" w:rsidRPr="00353B4A" w:rsidRDefault="007C7D75" w:rsidP="007C7D75">
            <w:pPr>
              <w:ind w:left="176"/>
              <w:rPr>
                <w:rFonts w:cstheme="minorHAnsi"/>
                <w:szCs w:val="24"/>
              </w:rPr>
            </w:pPr>
            <w:r>
              <w:rPr>
                <w:rFonts w:cstheme="minorHAnsi"/>
                <w:szCs w:val="24"/>
              </w:rPr>
              <w:t>ftEs &gt; fb</w:t>
            </w:r>
          </w:p>
        </w:tc>
        <w:tc>
          <w:tcPr>
            <w:tcW w:w="2410" w:type="dxa"/>
          </w:tcPr>
          <w:p w14:paraId="74DDE1E1" w14:textId="77777777" w:rsidR="004D3CC8" w:rsidRPr="00353B4A" w:rsidRDefault="004D3CC8" w:rsidP="007C7D75">
            <w:pPr>
              <w:ind w:left="176"/>
              <w:rPr>
                <w:rFonts w:cstheme="minorHAnsi"/>
                <w:szCs w:val="24"/>
              </w:rPr>
            </w:pPr>
          </w:p>
        </w:tc>
        <w:tc>
          <w:tcPr>
            <w:tcW w:w="1066" w:type="dxa"/>
          </w:tcPr>
          <w:p w14:paraId="0EC96806" w14:textId="77777777" w:rsidR="007C7D75" w:rsidRDefault="004D3CC8" w:rsidP="007C7D75">
            <w:pPr>
              <w:ind w:left="176"/>
              <w:rPr>
                <w:rFonts w:cstheme="minorHAnsi"/>
                <w:szCs w:val="24"/>
              </w:rPr>
            </w:pPr>
            <w:r>
              <w:rPr>
                <w:rFonts w:cstheme="minorHAnsi"/>
                <w:szCs w:val="24"/>
              </w:rPr>
              <w:t>4.5</w:t>
            </w:r>
          </w:p>
          <w:p w14:paraId="7F2F60C8" w14:textId="31F6294E" w:rsidR="004D3CC8" w:rsidRPr="00353B4A" w:rsidRDefault="004D3CC8" w:rsidP="007C7D75">
            <w:pPr>
              <w:ind w:left="176"/>
              <w:rPr>
                <w:rFonts w:cstheme="minorHAnsi"/>
                <w:szCs w:val="24"/>
              </w:rPr>
            </w:pPr>
            <w:r>
              <w:rPr>
                <w:rFonts w:cstheme="minorHAnsi"/>
                <w:szCs w:val="24"/>
              </w:rPr>
              <w:t>4.6</w:t>
            </w:r>
          </w:p>
        </w:tc>
      </w:tr>
      <w:tr w:rsidR="004D3CC8" w:rsidRPr="00353B4A" w14:paraId="4CC89CF7" w14:textId="77777777" w:rsidTr="00A352AE">
        <w:tc>
          <w:tcPr>
            <w:tcW w:w="1744" w:type="dxa"/>
            <w:vMerge/>
            <w:vAlign w:val="center"/>
          </w:tcPr>
          <w:p w14:paraId="5044C653" w14:textId="429A9A16" w:rsidR="004D3CC8" w:rsidRPr="00353B4A" w:rsidRDefault="004D3CC8" w:rsidP="00F66645">
            <w:pPr>
              <w:jc w:val="center"/>
              <w:rPr>
                <w:rFonts w:cstheme="minorHAnsi"/>
                <w:szCs w:val="24"/>
              </w:rPr>
            </w:pPr>
          </w:p>
        </w:tc>
        <w:tc>
          <w:tcPr>
            <w:tcW w:w="666" w:type="dxa"/>
          </w:tcPr>
          <w:p w14:paraId="79793969" w14:textId="77777777" w:rsidR="004D3CC8" w:rsidRPr="00353B4A" w:rsidRDefault="004D3CC8" w:rsidP="00F66645">
            <w:pPr>
              <w:ind w:left="103"/>
              <w:rPr>
                <w:rFonts w:cstheme="minorHAnsi"/>
                <w:szCs w:val="24"/>
              </w:rPr>
            </w:pPr>
            <w:r w:rsidRPr="00353B4A">
              <w:rPr>
                <w:rFonts w:cstheme="minorHAnsi"/>
                <w:szCs w:val="24"/>
              </w:rPr>
              <w:t>c</w:t>
            </w:r>
          </w:p>
        </w:tc>
        <w:tc>
          <w:tcPr>
            <w:tcW w:w="2835" w:type="dxa"/>
          </w:tcPr>
          <w:p w14:paraId="3A9C7A7D" w14:textId="77777777" w:rsidR="004D3CC8" w:rsidRPr="00353B4A" w:rsidRDefault="004D3CC8" w:rsidP="007C7D75">
            <w:pPr>
              <w:ind w:left="176"/>
              <w:rPr>
                <w:rFonts w:cstheme="minorHAnsi"/>
                <w:szCs w:val="24"/>
              </w:rPr>
            </w:pPr>
          </w:p>
        </w:tc>
        <w:tc>
          <w:tcPr>
            <w:tcW w:w="2410" w:type="dxa"/>
          </w:tcPr>
          <w:p w14:paraId="59795345" w14:textId="77777777" w:rsidR="007C7D75" w:rsidRDefault="007C7D75" w:rsidP="007C7D75">
            <w:pPr>
              <w:ind w:left="176"/>
              <w:rPr>
                <w:rFonts w:cstheme="minorHAnsi"/>
                <w:szCs w:val="24"/>
              </w:rPr>
            </w:pPr>
            <w:r>
              <w:rPr>
                <w:rFonts w:cstheme="minorHAnsi"/>
                <w:szCs w:val="24"/>
              </w:rPr>
              <w:t>No absorption</w:t>
            </w:r>
          </w:p>
          <w:p w14:paraId="2013E54E" w14:textId="102A1247" w:rsidR="004D3CC8" w:rsidRPr="00353B4A" w:rsidRDefault="007C7D75" w:rsidP="007C7D75">
            <w:pPr>
              <w:ind w:left="176"/>
              <w:rPr>
                <w:rFonts w:cstheme="minorHAnsi"/>
                <w:szCs w:val="24"/>
              </w:rPr>
            </w:pPr>
            <w:r>
              <w:rPr>
                <w:rFonts w:cstheme="minorHAnsi"/>
                <w:szCs w:val="24"/>
              </w:rPr>
              <w:t>ftEs &lt; fb</w:t>
            </w:r>
          </w:p>
        </w:tc>
        <w:tc>
          <w:tcPr>
            <w:tcW w:w="1066" w:type="dxa"/>
          </w:tcPr>
          <w:p w14:paraId="36509749" w14:textId="77777777" w:rsidR="004D3CC8" w:rsidRPr="00353B4A" w:rsidRDefault="004D3CC8" w:rsidP="007C7D75">
            <w:pPr>
              <w:ind w:left="176"/>
              <w:rPr>
                <w:rFonts w:cstheme="minorHAnsi"/>
                <w:szCs w:val="24"/>
              </w:rPr>
            </w:pPr>
            <w:r>
              <w:rPr>
                <w:rFonts w:cstheme="minorHAnsi"/>
                <w:szCs w:val="24"/>
              </w:rPr>
              <w:t>4.4</w:t>
            </w:r>
          </w:p>
        </w:tc>
      </w:tr>
      <w:tr w:rsidR="004D3CC8" w:rsidRPr="00353B4A" w14:paraId="117DDCEF" w14:textId="77777777" w:rsidTr="00A352AE">
        <w:tc>
          <w:tcPr>
            <w:tcW w:w="1744" w:type="dxa"/>
            <w:vMerge/>
            <w:vAlign w:val="center"/>
          </w:tcPr>
          <w:p w14:paraId="473A9A94" w14:textId="77777777" w:rsidR="004D3CC8" w:rsidRPr="00353B4A" w:rsidRDefault="004D3CC8" w:rsidP="00F66645">
            <w:pPr>
              <w:jc w:val="center"/>
              <w:rPr>
                <w:rFonts w:cstheme="minorHAnsi"/>
                <w:szCs w:val="24"/>
              </w:rPr>
            </w:pPr>
          </w:p>
        </w:tc>
        <w:tc>
          <w:tcPr>
            <w:tcW w:w="666" w:type="dxa"/>
          </w:tcPr>
          <w:p w14:paraId="2E48FA5B" w14:textId="77777777" w:rsidR="004D3CC8" w:rsidRPr="00353B4A" w:rsidRDefault="004D3CC8" w:rsidP="00F66645">
            <w:pPr>
              <w:ind w:left="103"/>
              <w:rPr>
                <w:rFonts w:cstheme="minorHAnsi"/>
                <w:szCs w:val="24"/>
              </w:rPr>
            </w:pPr>
            <w:r w:rsidRPr="00353B4A">
              <w:rPr>
                <w:rFonts w:cstheme="minorHAnsi"/>
                <w:szCs w:val="24"/>
              </w:rPr>
              <w:t>d</w:t>
            </w:r>
          </w:p>
        </w:tc>
        <w:tc>
          <w:tcPr>
            <w:tcW w:w="2835" w:type="dxa"/>
          </w:tcPr>
          <w:p w14:paraId="40B93FB0" w14:textId="333C878F" w:rsidR="004D3CC8" w:rsidRPr="00353B4A" w:rsidRDefault="007C7D75" w:rsidP="007C7D75">
            <w:pPr>
              <w:ind w:left="176"/>
              <w:rPr>
                <w:rFonts w:cstheme="minorHAnsi"/>
                <w:szCs w:val="24"/>
              </w:rPr>
            </w:pPr>
            <w:r>
              <w:rPr>
                <w:rFonts w:cstheme="minorHAnsi"/>
                <w:szCs w:val="24"/>
              </w:rPr>
              <w:t>ftEs ≥ fminx</w:t>
            </w:r>
          </w:p>
        </w:tc>
        <w:tc>
          <w:tcPr>
            <w:tcW w:w="2410" w:type="dxa"/>
          </w:tcPr>
          <w:p w14:paraId="1DCD197B" w14:textId="11A4A57A" w:rsidR="004D3CC8" w:rsidRPr="00353B4A" w:rsidRDefault="007C7D75" w:rsidP="007C7D75">
            <w:pPr>
              <w:ind w:left="176"/>
              <w:rPr>
                <w:rFonts w:cstheme="minorHAnsi"/>
                <w:szCs w:val="24"/>
              </w:rPr>
            </w:pPr>
            <w:r>
              <w:rPr>
                <w:rFonts w:cstheme="minorHAnsi"/>
                <w:szCs w:val="24"/>
              </w:rPr>
              <w:t>ftEs &lt; fminx</w:t>
            </w:r>
          </w:p>
        </w:tc>
        <w:tc>
          <w:tcPr>
            <w:tcW w:w="1066" w:type="dxa"/>
          </w:tcPr>
          <w:p w14:paraId="605755A7" w14:textId="77777777" w:rsidR="004D3CC8" w:rsidRPr="00353B4A" w:rsidRDefault="004D3CC8" w:rsidP="007C7D75">
            <w:pPr>
              <w:ind w:left="176"/>
              <w:rPr>
                <w:rFonts w:cstheme="minorHAnsi"/>
                <w:szCs w:val="24"/>
              </w:rPr>
            </w:pPr>
          </w:p>
        </w:tc>
      </w:tr>
      <w:tr w:rsidR="004D3CC8" w:rsidRPr="00353B4A" w14:paraId="03161A42" w14:textId="77777777" w:rsidTr="00A352AE">
        <w:tc>
          <w:tcPr>
            <w:tcW w:w="1744" w:type="dxa"/>
            <w:vMerge w:val="restart"/>
            <w:vAlign w:val="center"/>
          </w:tcPr>
          <w:p w14:paraId="24917A91" w14:textId="77777777" w:rsidR="004D3CC8" w:rsidRPr="00353B4A" w:rsidRDefault="004D3CC8" w:rsidP="00F66645">
            <w:pPr>
              <w:jc w:val="center"/>
              <w:rPr>
                <w:rFonts w:cstheme="minorHAnsi"/>
                <w:szCs w:val="24"/>
              </w:rPr>
            </w:pPr>
            <w:r w:rsidRPr="00353B4A">
              <w:rPr>
                <w:rFonts w:cstheme="minorHAnsi"/>
                <w:szCs w:val="24"/>
              </w:rPr>
              <w:t>When fminFx is known</w:t>
            </w:r>
          </w:p>
        </w:tc>
        <w:tc>
          <w:tcPr>
            <w:tcW w:w="666" w:type="dxa"/>
          </w:tcPr>
          <w:p w14:paraId="7C17D9EC" w14:textId="77777777" w:rsidR="004D3CC8" w:rsidRPr="00353B4A" w:rsidRDefault="004D3CC8" w:rsidP="00F66645">
            <w:pPr>
              <w:ind w:left="103"/>
              <w:rPr>
                <w:rFonts w:cstheme="minorHAnsi"/>
                <w:szCs w:val="24"/>
              </w:rPr>
            </w:pPr>
            <w:r w:rsidRPr="00353B4A">
              <w:rPr>
                <w:rFonts w:cstheme="minorHAnsi"/>
                <w:szCs w:val="24"/>
              </w:rPr>
              <w:t>e</w:t>
            </w:r>
          </w:p>
        </w:tc>
        <w:tc>
          <w:tcPr>
            <w:tcW w:w="2835" w:type="dxa"/>
          </w:tcPr>
          <w:p w14:paraId="3A103D5A" w14:textId="34294B5F" w:rsidR="004D3CC8" w:rsidRPr="00353B4A" w:rsidRDefault="007C7D75" w:rsidP="007C7D75">
            <w:pPr>
              <w:ind w:left="176"/>
              <w:rPr>
                <w:rFonts w:cstheme="minorHAnsi"/>
                <w:szCs w:val="24"/>
              </w:rPr>
            </w:pPr>
            <w:r>
              <w:rPr>
                <w:rFonts w:cstheme="minorHAnsi"/>
                <w:szCs w:val="24"/>
              </w:rPr>
              <w:t>ftEs &gt; fminFx</w:t>
            </w:r>
          </w:p>
        </w:tc>
        <w:tc>
          <w:tcPr>
            <w:tcW w:w="2410" w:type="dxa"/>
          </w:tcPr>
          <w:p w14:paraId="1C0E8109" w14:textId="77777777" w:rsidR="004D3CC8" w:rsidRPr="00353B4A" w:rsidRDefault="004D3CC8" w:rsidP="007C7D75">
            <w:pPr>
              <w:ind w:left="176"/>
              <w:rPr>
                <w:rFonts w:cstheme="minorHAnsi"/>
                <w:szCs w:val="24"/>
              </w:rPr>
            </w:pPr>
          </w:p>
        </w:tc>
        <w:tc>
          <w:tcPr>
            <w:tcW w:w="1066" w:type="dxa"/>
          </w:tcPr>
          <w:p w14:paraId="7378F9DA" w14:textId="77777777" w:rsidR="004D3CC8" w:rsidRPr="00353B4A" w:rsidRDefault="004D3CC8" w:rsidP="007C7D75">
            <w:pPr>
              <w:ind w:left="176"/>
              <w:rPr>
                <w:rFonts w:cstheme="minorHAnsi"/>
                <w:szCs w:val="24"/>
              </w:rPr>
            </w:pPr>
            <w:r>
              <w:rPr>
                <w:rFonts w:cstheme="minorHAnsi"/>
                <w:szCs w:val="24"/>
              </w:rPr>
              <w:t>4.7</w:t>
            </w:r>
          </w:p>
        </w:tc>
      </w:tr>
      <w:tr w:rsidR="004D3CC8" w:rsidRPr="00353B4A" w14:paraId="403CD19C" w14:textId="77777777" w:rsidTr="00A352AE">
        <w:tc>
          <w:tcPr>
            <w:tcW w:w="1744" w:type="dxa"/>
            <w:vMerge/>
          </w:tcPr>
          <w:p w14:paraId="01FA0569" w14:textId="77777777" w:rsidR="004D3CC8" w:rsidRPr="00353B4A" w:rsidRDefault="004D3CC8" w:rsidP="00F66645">
            <w:pPr>
              <w:rPr>
                <w:rFonts w:cstheme="minorHAnsi"/>
                <w:szCs w:val="24"/>
              </w:rPr>
            </w:pPr>
          </w:p>
        </w:tc>
        <w:tc>
          <w:tcPr>
            <w:tcW w:w="666" w:type="dxa"/>
          </w:tcPr>
          <w:p w14:paraId="6FAE3FCC" w14:textId="77777777" w:rsidR="004D3CC8" w:rsidRPr="00353B4A" w:rsidRDefault="004D3CC8" w:rsidP="00F66645">
            <w:pPr>
              <w:ind w:left="103"/>
              <w:rPr>
                <w:rFonts w:cstheme="minorHAnsi"/>
                <w:szCs w:val="24"/>
              </w:rPr>
            </w:pPr>
            <w:r w:rsidRPr="00353B4A">
              <w:rPr>
                <w:rFonts w:cstheme="minorHAnsi"/>
                <w:szCs w:val="24"/>
              </w:rPr>
              <w:t>e</w:t>
            </w:r>
          </w:p>
        </w:tc>
        <w:tc>
          <w:tcPr>
            <w:tcW w:w="2835" w:type="dxa"/>
          </w:tcPr>
          <w:p w14:paraId="0AD25DDC" w14:textId="2F3D4DDC" w:rsidR="004D3CC8" w:rsidRPr="00353B4A" w:rsidRDefault="007C7D75" w:rsidP="007C7D75">
            <w:pPr>
              <w:ind w:left="176"/>
              <w:rPr>
                <w:rFonts w:cstheme="minorHAnsi"/>
                <w:szCs w:val="24"/>
              </w:rPr>
            </w:pPr>
            <w:r>
              <w:rPr>
                <w:rFonts w:cstheme="minorHAnsi"/>
                <w:szCs w:val="24"/>
              </w:rPr>
              <w:t>ftEs = fminFx</w:t>
            </w:r>
          </w:p>
        </w:tc>
        <w:tc>
          <w:tcPr>
            <w:tcW w:w="2410" w:type="dxa"/>
          </w:tcPr>
          <w:p w14:paraId="43676A5B" w14:textId="77777777" w:rsidR="004D3CC8" w:rsidRPr="00353B4A" w:rsidRDefault="004D3CC8" w:rsidP="007C7D75">
            <w:pPr>
              <w:ind w:left="176"/>
              <w:rPr>
                <w:rFonts w:cstheme="minorHAnsi"/>
                <w:szCs w:val="24"/>
              </w:rPr>
            </w:pPr>
          </w:p>
        </w:tc>
        <w:tc>
          <w:tcPr>
            <w:tcW w:w="1066" w:type="dxa"/>
          </w:tcPr>
          <w:p w14:paraId="7168100E" w14:textId="77777777" w:rsidR="004D3CC8" w:rsidRPr="00353B4A" w:rsidRDefault="004D3CC8" w:rsidP="007C7D75">
            <w:pPr>
              <w:ind w:left="176"/>
              <w:rPr>
                <w:rFonts w:cstheme="minorHAnsi"/>
                <w:szCs w:val="24"/>
              </w:rPr>
            </w:pPr>
            <w:r>
              <w:rPr>
                <w:rFonts w:cstheme="minorHAnsi"/>
                <w:szCs w:val="24"/>
              </w:rPr>
              <w:t>4.8</w:t>
            </w:r>
          </w:p>
        </w:tc>
      </w:tr>
      <w:tr w:rsidR="004D3CC8" w:rsidRPr="00353B4A" w14:paraId="7C25A2F9" w14:textId="77777777" w:rsidTr="00A352AE">
        <w:tc>
          <w:tcPr>
            <w:tcW w:w="1744" w:type="dxa"/>
            <w:vMerge/>
          </w:tcPr>
          <w:p w14:paraId="7842367E" w14:textId="77777777" w:rsidR="004D3CC8" w:rsidRPr="00353B4A" w:rsidRDefault="004D3CC8" w:rsidP="00F66645">
            <w:pPr>
              <w:rPr>
                <w:rFonts w:cstheme="minorHAnsi"/>
                <w:szCs w:val="24"/>
              </w:rPr>
            </w:pPr>
          </w:p>
        </w:tc>
        <w:tc>
          <w:tcPr>
            <w:tcW w:w="666" w:type="dxa"/>
          </w:tcPr>
          <w:p w14:paraId="1F318466" w14:textId="77777777" w:rsidR="004D3CC8" w:rsidRPr="00353B4A" w:rsidRDefault="004D3CC8" w:rsidP="00F66645">
            <w:pPr>
              <w:ind w:left="103"/>
              <w:rPr>
                <w:rFonts w:cstheme="minorHAnsi"/>
                <w:szCs w:val="24"/>
              </w:rPr>
            </w:pPr>
            <w:r w:rsidRPr="00353B4A">
              <w:rPr>
                <w:rFonts w:cstheme="minorHAnsi"/>
                <w:szCs w:val="24"/>
              </w:rPr>
              <w:t>e</w:t>
            </w:r>
          </w:p>
        </w:tc>
        <w:tc>
          <w:tcPr>
            <w:tcW w:w="2835" w:type="dxa"/>
          </w:tcPr>
          <w:p w14:paraId="49B10403" w14:textId="77777777" w:rsidR="004D3CC8" w:rsidRPr="00353B4A" w:rsidRDefault="004D3CC8" w:rsidP="007C7D75">
            <w:pPr>
              <w:ind w:left="176"/>
              <w:rPr>
                <w:rFonts w:cstheme="minorHAnsi"/>
                <w:szCs w:val="24"/>
              </w:rPr>
            </w:pPr>
          </w:p>
        </w:tc>
        <w:tc>
          <w:tcPr>
            <w:tcW w:w="2410" w:type="dxa"/>
          </w:tcPr>
          <w:p w14:paraId="26F3C175" w14:textId="4E6EC1A2" w:rsidR="004D3CC8" w:rsidRPr="00353B4A" w:rsidRDefault="007C7D75" w:rsidP="007C7D75">
            <w:pPr>
              <w:ind w:left="176"/>
              <w:rPr>
                <w:rFonts w:cstheme="minorHAnsi"/>
                <w:szCs w:val="24"/>
              </w:rPr>
            </w:pPr>
            <w:r>
              <w:rPr>
                <w:rFonts w:cstheme="minorHAnsi"/>
                <w:szCs w:val="24"/>
              </w:rPr>
              <w:t>ftEs &lt; fminFx (no E trace present within fB/2 of fminFx</w:t>
            </w:r>
          </w:p>
        </w:tc>
        <w:tc>
          <w:tcPr>
            <w:tcW w:w="1066" w:type="dxa"/>
          </w:tcPr>
          <w:p w14:paraId="70515B3A" w14:textId="77777777" w:rsidR="004D3CC8" w:rsidRPr="00353B4A" w:rsidRDefault="004D3CC8" w:rsidP="007C7D75">
            <w:pPr>
              <w:ind w:left="176"/>
              <w:rPr>
                <w:rFonts w:cstheme="minorHAnsi"/>
                <w:szCs w:val="24"/>
              </w:rPr>
            </w:pPr>
            <w:r>
              <w:rPr>
                <w:rFonts w:cstheme="minorHAnsi"/>
                <w:szCs w:val="24"/>
              </w:rPr>
              <w:t>4.9</w:t>
            </w:r>
          </w:p>
        </w:tc>
      </w:tr>
      <w:tr w:rsidR="004D3CC8" w:rsidRPr="00353B4A" w14:paraId="2E0BE9EE" w14:textId="77777777" w:rsidTr="00A352AE">
        <w:tc>
          <w:tcPr>
            <w:tcW w:w="1744" w:type="dxa"/>
            <w:vMerge/>
          </w:tcPr>
          <w:p w14:paraId="4AEA21AB" w14:textId="77777777" w:rsidR="004D3CC8" w:rsidRPr="00353B4A" w:rsidRDefault="004D3CC8" w:rsidP="00F66645">
            <w:pPr>
              <w:rPr>
                <w:rFonts w:cstheme="minorHAnsi"/>
                <w:szCs w:val="24"/>
              </w:rPr>
            </w:pPr>
          </w:p>
        </w:tc>
        <w:tc>
          <w:tcPr>
            <w:tcW w:w="666" w:type="dxa"/>
          </w:tcPr>
          <w:p w14:paraId="131A76AA" w14:textId="77777777" w:rsidR="004D3CC8" w:rsidRPr="00353B4A" w:rsidRDefault="004D3CC8" w:rsidP="00F66645">
            <w:pPr>
              <w:ind w:left="103"/>
              <w:rPr>
                <w:rFonts w:cstheme="minorHAnsi"/>
                <w:szCs w:val="24"/>
              </w:rPr>
            </w:pPr>
            <w:r w:rsidRPr="00353B4A">
              <w:rPr>
                <w:rFonts w:cstheme="minorHAnsi"/>
                <w:szCs w:val="24"/>
              </w:rPr>
              <w:t>e</w:t>
            </w:r>
          </w:p>
        </w:tc>
        <w:tc>
          <w:tcPr>
            <w:tcW w:w="2835" w:type="dxa"/>
          </w:tcPr>
          <w:p w14:paraId="79470D8E" w14:textId="58F71A44" w:rsidR="004D3CC8" w:rsidRPr="00353B4A" w:rsidRDefault="007C7D75" w:rsidP="007C7D75">
            <w:pPr>
              <w:ind w:left="176"/>
              <w:rPr>
                <w:rFonts w:cstheme="minorHAnsi"/>
                <w:szCs w:val="24"/>
              </w:rPr>
            </w:pPr>
            <w:r>
              <w:rPr>
                <w:rFonts w:cstheme="minorHAnsi"/>
                <w:szCs w:val="24"/>
              </w:rPr>
              <w:t>ftEs &gt; fminEx</w:t>
            </w:r>
          </w:p>
        </w:tc>
        <w:tc>
          <w:tcPr>
            <w:tcW w:w="2410" w:type="dxa"/>
          </w:tcPr>
          <w:p w14:paraId="35DFEA76" w14:textId="77777777" w:rsidR="004D3CC8" w:rsidRPr="00353B4A" w:rsidRDefault="004D3CC8" w:rsidP="007C7D75">
            <w:pPr>
              <w:ind w:left="176"/>
              <w:rPr>
                <w:rFonts w:cstheme="minorHAnsi"/>
                <w:szCs w:val="24"/>
              </w:rPr>
            </w:pPr>
          </w:p>
        </w:tc>
        <w:tc>
          <w:tcPr>
            <w:tcW w:w="1066" w:type="dxa"/>
          </w:tcPr>
          <w:p w14:paraId="6A327DAB" w14:textId="77777777" w:rsidR="004D3CC8" w:rsidRPr="00353B4A" w:rsidRDefault="004D3CC8" w:rsidP="007C7D75">
            <w:pPr>
              <w:ind w:left="176"/>
              <w:rPr>
                <w:rFonts w:cstheme="minorHAnsi"/>
                <w:szCs w:val="24"/>
              </w:rPr>
            </w:pPr>
            <w:r>
              <w:rPr>
                <w:rFonts w:cstheme="minorHAnsi"/>
                <w:szCs w:val="24"/>
              </w:rPr>
              <w:t>4.10</w:t>
            </w:r>
          </w:p>
        </w:tc>
      </w:tr>
      <w:tr w:rsidR="004D3CC8" w:rsidRPr="00353B4A" w14:paraId="6A024A86" w14:textId="77777777" w:rsidTr="00A352AE">
        <w:tc>
          <w:tcPr>
            <w:tcW w:w="1744" w:type="dxa"/>
            <w:vMerge/>
          </w:tcPr>
          <w:p w14:paraId="1A1A1D04" w14:textId="77777777" w:rsidR="004D3CC8" w:rsidRPr="00353B4A" w:rsidRDefault="004D3CC8" w:rsidP="00F66645">
            <w:pPr>
              <w:rPr>
                <w:rFonts w:cstheme="minorHAnsi"/>
                <w:szCs w:val="24"/>
              </w:rPr>
            </w:pPr>
          </w:p>
        </w:tc>
        <w:tc>
          <w:tcPr>
            <w:tcW w:w="666" w:type="dxa"/>
          </w:tcPr>
          <w:p w14:paraId="76D7D5DA" w14:textId="77777777" w:rsidR="004D3CC8" w:rsidRPr="00353B4A" w:rsidRDefault="004D3CC8" w:rsidP="00F66645">
            <w:pPr>
              <w:ind w:left="103"/>
              <w:rPr>
                <w:rFonts w:cstheme="minorHAnsi"/>
                <w:szCs w:val="24"/>
              </w:rPr>
            </w:pPr>
            <w:r w:rsidRPr="00353B4A">
              <w:rPr>
                <w:rFonts w:cstheme="minorHAnsi"/>
                <w:szCs w:val="24"/>
              </w:rPr>
              <w:t>e</w:t>
            </w:r>
          </w:p>
        </w:tc>
        <w:tc>
          <w:tcPr>
            <w:tcW w:w="2835" w:type="dxa"/>
          </w:tcPr>
          <w:p w14:paraId="5133FD43" w14:textId="0B023341" w:rsidR="004D3CC8" w:rsidRPr="00353B4A" w:rsidRDefault="007C7D75" w:rsidP="007C7D75">
            <w:pPr>
              <w:ind w:left="176"/>
              <w:rPr>
                <w:rFonts w:cstheme="minorHAnsi"/>
                <w:szCs w:val="24"/>
              </w:rPr>
            </w:pPr>
            <w:r>
              <w:rPr>
                <w:rFonts w:cstheme="minorHAnsi"/>
                <w:szCs w:val="24"/>
              </w:rPr>
              <w:t>ftEs = fminEx</w:t>
            </w:r>
          </w:p>
        </w:tc>
        <w:tc>
          <w:tcPr>
            <w:tcW w:w="2410" w:type="dxa"/>
          </w:tcPr>
          <w:p w14:paraId="5287D0ED" w14:textId="77777777" w:rsidR="004D3CC8" w:rsidRPr="00353B4A" w:rsidRDefault="004D3CC8" w:rsidP="007C7D75">
            <w:pPr>
              <w:ind w:left="176"/>
              <w:rPr>
                <w:rFonts w:cstheme="minorHAnsi"/>
                <w:szCs w:val="24"/>
              </w:rPr>
            </w:pPr>
          </w:p>
        </w:tc>
        <w:tc>
          <w:tcPr>
            <w:tcW w:w="1066" w:type="dxa"/>
          </w:tcPr>
          <w:p w14:paraId="3F66E8EB" w14:textId="77777777" w:rsidR="004D3CC8" w:rsidRPr="00353B4A" w:rsidRDefault="004D3CC8" w:rsidP="007C7D75">
            <w:pPr>
              <w:ind w:left="176"/>
              <w:rPr>
                <w:rFonts w:cstheme="minorHAnsi"/>
                <w:szCs w:val="24"/>
              </w:rPr>
            </w:pPr>
            <w:r>
              <w:rPr>
                <w:rFonts w:cstheme="minorHAnsi"/>
                <w:szCs w:val="24"/>
              </w:rPr>
              <w:t>4.11</w:t>
            </w:r>
          </w:p>
        </w:tc>
      </w:tr>
      <w:tr w:rsidR="004D3CC8" w:rsidRPr="00353B4A" w14:paraId="05473A58" w14:textId="77777777" w:rsidTr="00A352AE">
        <w:tc>
          <w:tcPr>
            <w:tcW w:w="1744" w:type="dxa"/>
            <w:vMerge/>
          </w:tcPr>
          <w:p w14:paraId="74F1D7A2" w14:textId="77777777" w:rsidR="004D3CC8" w:rsidRPr="00353B4A" w:rsidRDefault="004D3CC8" w:rsidP="00F66645">
            <w:pPr>
              <w:rPr>
                <w:rFonts w:cstheme="minorHAnsi"/>
                <w:szCs w:val="24"/>
              </w:rPr>
            </w:pPr>
          </w:p>
        </w:tc>
        <w:tc>
          <w:tcPr>
            <w:tcW w:w="666" w:type="dxa"/>
          </w:tcPr>
          <w:p w14:paraId="7CEA63B3" w14:textId="77777777" w:rsidR="004D3CC8" w:rsidRPr="00353B4A" w:rsidRDefault="004D3CC8" w:rsidP="00F66645">
            <w:pPr>
              <w:ind w:left="103"/>
              <w:rPr>
                <w:rFonts w:cstheme="minorHAnsi"/>
                <w:szCs w:val="24"/>
              </w:rPr>
            </w:pPr>
            <w:r w:rsidRPr="00353B4A">
              <w:rPr>
                <w:rFonts w:cstheme="minorHAnsi"/>
                <w:szCs w:val="24"/>
              </w:rPr>
              <w:t>e</w:t>
            </w:r>
          </w:p>
        </w:tc>
        <w:tc>
          <w:tcPr>
            <w:tcW w:w="2835" w:type="dxa"/>
          </w:tcPr>
          <w:p w14:paraId="46FFC1FD" w14:textId="77777777" w:rsidR="004D3CC8" w:rsidRPr="00353B4A" w:rsidRDefault="004D3CC8" w:rsidP="007C7D75">
            <w:pPr>
              <w:ind w:left="176"/>
              <w:rPr>
                <w:rFonts w:cstheme="minorHAnsi"/>
                <w:szCs w:val="24"/>
              </w:rPr>
            </w:pPr>
          </w:p>
        </w:tc>
        <w:tc>
          <w:tcPr>
            <w:tcW w:w="2410" w:type="dxa"/>
          </w:tcPr>
          <w:p w14:paraId="5CC1D968" w14:textId="73F77C17" w:rsidR="004D3CC8" w:rsidRPr="00353B4A" w:rsidRDefault="007C7D75" w:rsidP="007C7D75">
            <w:pPr>
              <w:ind w:left="176"/>
              <w:rPr>
                <w:rFonts w:cstheme="minorHAnsi"/>
                <w:szCs w:val="24"/>
              </w:rPr>
            </w:pPr>
            <w:r>
              <w:rPr>
                <w:rFonts w:cstheme="minorHAnsi"/>
                <w:szCs w:val="24"/>
              </w:rPr>
              <w:t>ftEs &lt; fminEx</w:t>
            </w:r>
          </w:p>
        </w:tc>
        <w:tc>
          <w:tcPr>
            <w:tcW w:w="1066" w:type="dxa"/>
          </w:tcPr>
          <w:p w14:paraId="13BE4419" w14:textId="77777777" w:rsidR="004D3CC8" w:rsidRPr="00353B4A" w:rsidRDefault="004D3CC8" w:rsidP="007C7D75">
            <w:pPr>
              <w:ind w:left="176"/>
              <w:rPr>
                <w:rFonts w:cstheme="minorHAnsi"/>
                <w:szCs w:val="24"/>
              </w:rPr>
            </w:pPr>
            <w:r>
              <w:rPr>
                <w:rFonts w:cstheme="minorHAnsi"/>
                <w:szCs w:val="24"/>
              </w:rPr>
              <w:t>4.12</w:t>
            </w:r>
          </w:p>
        </w:tc>
      </w:tr>
      <w:tr w:rsidR="007C7D75" w:rsidRPr="00353B4A" w14:paraId="252F23A2" w14:textId="77777777" w:rsidTr="00F66645">
        <w:tc>
          <w:tcPr>
            <w:tcW w:w="1744" w:type="dxa"/>
            <w:vMerge w:val="restart"/>
            <w:vAlign w:val="center"/>
          </w:tcPr>
          <w:p w14:paraId="5456CBD6" w14:textId="77777777" w:rsidR="007C7D75" w:rsidRPr="00353B4A" w:rsidRDefault="007C7D75" w:rsidP="00F66645">
            <w:pPr>
              <w:rPr>
                <w:rFonts w:cstheme="minorHAnsi"/>
                <w:szCs w:val="24"/>
              </w:rPr>
            </w:pPr>
            <w:r w:rsidRPr="00353B4A">
              <w:rPr>
                <w:rFonts w:cstheme="minorHAnsi"/>
                <w:szCs w:val="24"/>
              </w:rPr>
              <w:t>When fminFx is not known</w:t>
            </w:r>
          </w:p>
        </w:tc>
        <w:tc>
          <w:tcPr>
            <w:tcW w:w="6977" w:type="dxa"/>
            <w:gridSpan w:val="4"/>
          </w:tcPr>
          <w:p w14:paraId="2622EEC8" w14:textId="0AA61176" w:rsidR="007C7D75" w:rsidRPr="007C7D75" w:rsidRDefault="007C7D75" w:rsidP="007C7D75">
            <w:pPr>
              <w:pStyle w:val="ListParagraph"/>
              <w:numPr>
                <w:ilvl w:val="0"/>
                <w:numId w:val="28"/>
              </w:numPr>
              <w:ind w:hanging="432"/>
              <w:rPr>
                <w:rFonts w:cstheme="minorHAnsi"/>
                <w:szCs w:val="24"/>
              </w:rPr>
            </w:pPr>
            <w:r>
              <w:rPr>
                <w:rFonts w:cstheme="minorHAnsi"/>
                <w:szCs w:val="24"/>
              </w:rPr>
              <w:t>Estimate when absorption is absent</w:t>
            </w:r>
          </w:p>
        </w:tc>
      </w:tr>
      <w:tr w:rsidR="007C7D75" w:rsidRPr="00353B4A" w14:paraId="500E3EEB" w14:textId="77777777" w:rsidTr="00A352AE">
        <w:tc>
          <w:tcPr>
            <w:tcW w:w="1744" w:type="dxa"/>
            <w:vMerge/>
            <w:vAlign w:val="center"/>
          </w:tcPr>
          <w:p w14:paraId="2ABB94B7" w14:textId="77777777" w:rsidR="007C7D75" w:rsidRPr="00353B4A" w:rsidRDefault="007C7D75" w:rsidP="007C7D75">
            <w:pPr>
              <w:rPr>
                <w:rFonts w:cstheme="minorHAnsi"/>
                <w:szCs w:val="24"/>
              </w:rPr>
            </w:pPr>
          </w:p>
        </w:tc>
        <w:tc>
          <w:tcPr>
            <w:tcW w:w="666" w:type="dxa"/>
          </w:tcPr>
          <w:p w14:paraId="7944F171" w14:textId="112D11AB" w:rsidR="007C7D75" w:rsidRPr="00353B4A" w:rsidRDefault="007C7D75" w:rsidP="007C7D75">
            <w:pPr>
              <w:ind w:left="103"/>
              <w:rPr>
                <w:rFonts w:cstheme="minorHAnsi"/>
                <w:szCs w:val="24"/>
              </w:rPr>
            </w:pPr>
            <w:r w:rsidRPr="00353B4A">
              <w:rPr>
                <w:rFonts w:cstheme="minorHAnsi"/>
                <w:szCs w:val="24"/>
              </w:rPr>
              <w:t>f</w:t>
            </w:r>
          </w:p>
        </w:tc>
        <w:tc>
          <w:tcPr>
            <w:tcW w:w="2835" w:type="dxa"/>
          </w:tcPr>
          <w:p w14:paraId="64EF6865" w14:textId="7A26DB32" w:rsidR="007C7D75" w:rsidRPr="00353B4A" w:rsidRDefault="007C7D75" w:rsidP="007C7D75">
            <w:pPr>
              <w:ind w:left="176"/>
              <w:rPr>
                <w:rFonts w:cstheme="minorHAnsi"/>
                <w:szCs w:val="24"/>
              </w:rPr>
            </w:pPr>
            <w:r>
              <w:rPr>
                <w:rFonts w:cstheme="minorHAnsi"/>
                <w:szCs w:val="24"/>
              </w:rPr>
              <w:t>Total blanketing</w:t>
            </w:r>
          </w:p>
        </w:tc>
        <w:tc>
          <w:tcPr>
            <w:tcW w:w="2410" w:type="dxa"/>
          </w:tcPr>
          <w:p w14:paraId="4F84DDB5" w14:textId="77777777" w:rsidR="007C7D75" w:rsidRPr="00353B4A" w:rsidRDefault="007C7D75" w:rsidP="007C7D75">
            <w:pPr>
              <w:ind w:left="176"/>
              <w:rPr>
                <w:rFonts w:cstheme="minorHAnsi"/>
                <w:szCs w:val="24"/>
              </w:rPr>
            </w:pPr>
          </w:p>
        </w:tc>
        <w:tc>
          <w:tcPr>
            <w:tcW w:w="1066" w:type="dxa"/>
          </w:tcPr>
          <w:p w14:paraId="373A3BA0" w14:textId="090B8DDD" w:rsidR="007C7D75" w:rsidRDefault="007C7D75" w:rsidP="007C7D75">
            <w:pPr>
              <w:ind w:left="176"/>
              <w:rPr>
                <w:rFonts w:cstheme="minorHAnsi"/>
                <w:szCs w:val="24"/>
              </w:rPr>
            </w:pPr>
            <w:r>
              <w:rPr>
                <w:rFonts w:cstheme="minorHAnsi"/>
                <w:szCs w:val="24"/>
              </w:rPr>
              <w:t>4.13</w:t>
            </w:r>
          </w:p>
        </w:tc>
      </w:tr>
      <w:tr w:rsidR="007C7D75" w:rsidRPr="00353B4A" w14:paraId="0A7200CF" w14:textId="77777777" w:rsidTr="00A352AE">
        <w:tc>
          <w:tcPr>
            <w:tcW w:w="1744" w:type="dxa"/>
            <w:vMerge/>
          </w:tcPr>
          <w:p w14:paraId="1C76C170" w14:textId="77777777" w:rsidR="007C7D75" w:rsidRPr="00353B4A" w:rsidRDefault="007C7D75" w:rsidP="007C7D75">
            <w:pPr>
              <w:rPr>
                <w:rFonts w:cstheme="minorHAnsi"/>
                <w:szCs w:val="24"/>
              </w:rPr>
            </w:pPr>
          </w:p>
        </w:tc>
        <w:tc>
          <w:tcPr>
            <w:tcW w:w="666" w:type="dxa"/>
          </w:tcPr>
          <w:p w14:paraId="12E7B963" w14:textId="77777777" w:rsidR="007C7D75" w:rsidRPr="00353B4A" w:rsidRDefault="007C7D75" w:rsidP="007C7D75">
            <w:pPr>
              <w:ind w:left="103"/>
              <w:rPr>
                <w:rFonts w:cstheme="minorHAnsi"/>
                <w:szCs w:val="24"/>
              </w:rPr>
            </w:pPr>
            <w:r w:rsidRPr="00353B4A">
              <w:rPr>
                <w:rFonts w:cstheme="minorHAnsi"/>
                <w:szCs w:val="24"/>
              </w:rPr>
              <w:t>f</w:t>
            </w:r>
          </w:p>
        </w:tc>
        <w:tc>
          <w:tcPr>
            <w:tcW w:w="2835" w:type="dxa"/>
          </w:tcPr>
          <w:p w14:paraId="5EBFBA51" w14:textId="1F774DA7" w:rsidR="007C7D75" w:rsidRPr="00353B4A" w:rsidRDefault="007C7D75" w:rsidP="007C7D75">
            <w:pPr>
              <w:ind w:left="176"/>
              <w:rPr>
                <w:rFonts w:cstheme="minorHAnsi"/>
                <w:szCs w:val="24"/>
              </w:rPr>
            </w:pPr>
            <w:r>
              <w:rPr>
                <w:rFonts w:cstheme="minorHAnsi"/>
                <w:szCs w:val="24"/>
              </w:rPr>
              <w:t>Superposed o and x traces</w:t>
            </w:r>
          </w:p>
        </w:tc>
        <w:tc>
          <w:tcPr>
            <w:tcW w:w="2410" w:type="dxa"/>
          </w:tcPr>
          <w:p w14:paraId="7C5BADD5" w14:textId="77777777" w:rsidR="007C7D75" w:rsidRPr="00353B4A" w:rsidRDefault="007C7D75" w:rsidP="007C7D75">
            <w:pPr>
              <w:ind w:left="176"/>
              <w:rPr>
                <w:rFonts w:cstheme="minorHAnsi"/>
                <w:szCs w:val="24"/>
              </w:rPr>
            </w:pPr>
          </w:p>
        </w:tc>
        <w:tc>
          <w:tcPr>
            <w:tcW w:w="1066" w:type="dxa"/>
          </w:tcPr>
          <w:p w14:paraId="6428C09C" w14:textId="77777777" w:rsidR="007C7D75" w:rsidRPr="00353B4A" w:rsidRDefault="007C7D75" w:rsidP="007C7D75">
            <w:pPr>
              <w:ind w:left="176"/>
              <w:rPr>
                <w:rFonts w:cstheme="minorHAnsi"/>
                <w:szCs w:val="24"/>
              </w:rPr>
            </w:pPr>
            <w:r>
              <w:rPr>
                <w:rFonts w:cstheme="minorHAnsi"/>
                <w:szCs w:val="24"/>
              </w:rPr>
              <w:t>4.14</w:t>
            </w:r>
          </w:p>
        </w:tc>
      </w:tr>
      <w:tr w:rsidR="007C7D75" w:rsidRPr="00353B4A" w14:paraId="395CFC03" w14:textId="77777777" w:rsidTr="00A352AE">
        <w:tc>
          <w:tcPr>
            <w:tcW w:w="1744" w:type="dxa"/>
            <w:vMerge/>
          </w:tcPr>
          <w:p w14:paraId="5295BA66" w14:textId="77777777" w:rsidR="007C7D75" w:rsidRPr="00353B4A" w:rsidRDefault="007C7D75" w:rsidP="007C7D75">
            <w:pPr>
              <w:rPr>
                <w:rFonts w:cstheme="minorHAnsi"/>
                <w:szCs w:val="24"/>
              </w:rPr>
            </w:pPr>
          </w:p>
        </w:tc>
        <w:tc>
          <w:tcPr>
            <w:tcW w:w="666" w:type="dxa"/>
          </w:tcPr>
          <w:p w14:paraId="551CB38B" w14:textId="77777777" w:rsidR="007C7D75" w:rsidRPr="00353B4A" w:rsidRDefault="007C7D75" w:rsidP="007C7D75">
            <w:pPr>
              <w:ind w:left="103"/>
              <w:rPr>
                <w:rFonts w:cstheme="minorHAnsi"/>
                <w:szCs w:val="24"/>
              </w:rPr>
            </w:pPr>
            <w:r w:rsidRPr="00353B4A">
              <w:rPr>
                <w:rFonts w:cstheme="minorHAnsi"/>
                <w:szCs w:val="24"/>
              </w:rPr>
              <w:t>f</w:t>
            </w:r>
          </w:p>
        </w:tc>
        <w:tc>
          <w:tcPr>
            <w:tcW w:w="2835" w:type="dxa"/>
          </w:tcPr>
          <w:p w14:paraId="4920C931" w14:textId="05B22D0F" w:rsidR="007C7D75" w:rsidRPr="00353B4A" w:rsidRDefault="007C7D75" w:rsidP="007C7D75">
            <w:pPr>
              <w:ind w:left="176"/>
              <w:rPr>
                <w:rFonts w:cstheme="minorHAnsi"/>
                <w:szCs w:val="24"/>
              </w:rPr>
            </w:pPr>
            <w:r>
              <w:rPr>
                <w:rFonts w:cstheme="minorHAnsi"/>
                <w:szCs w:val="24"/>
              </w:rPr>
              <w:t>F layer scattered</w:t>
            </w:r>
          </w:p>
        </w:tc>
        <w:tc>
          <w:tcPr>
            <w:tcW w:w="2410" w:type="dxa"/>
          </w:tcPr>
          <w:p w14:paraId="09D333A5" w14:textId="77777777" w:rsidR="007C7D75" w:rsidRPr="00353B4A" w:rsidRDefault="007C7D75" w:rsidP="007C7D75">
            <w:pPr>
              <w:ind w:left="176"/>
              <w:rPr>
                <w:rFonts w:cstheme="minorHAnsi"/>
                <w:szCs w:val="24"/>
              </w:rPr>
            </w:pPr>
          </w:p>
        </w:tc>
        <w:tc>
          <w:tcPr>
            <w:tcW w:w="1066" w:type="dxa"/>
          </w:tcPr>
          <w:p w14:paraId="0671086D" w14:textId="77777777" w:rsidR="007C7D75" w:rsidRPr="00353B4A" w:rsidRDefault="007C7D75" w:rsidP="007C7D75">
            <w:pPr>
              <w:ind w:left="176"/>
              <w:rPr>
                <w:rFonts w:cstheme="minorHAnsi"/>
                <w:szCs w:val="24"/>
              </w:rPr>
            </w:pPr>
            <w:r>
              <w:rPr>
                <w:rFonts w:cstheme="minorHAnsi"/>
                <w:szCs w:val="24"/>
              </w:rPr>
              <w:t>4.15</w:t>
            </w:r>
          </w:p>
        </w:tc>
      </w:tr>
      <w:tr w:rsidR="007C7D75" w:rsidRPr="00353B4A" w14:paraId="7EB8AA87" w14:textId="77777777" w:rsidTr="00F66645">
        <w:tc>
          <w:tcPr>
            <w:tcW w:w="1744" w:type="dxa"/>
            <w:vMerge/>
          </w:tcPr>
          <w:p w14:paraId="6AB65DA4" w14:textId="77777777" w:rsidR="007C7D75" w:rsidRPr="00353B4A" w:rsidRDefault="007C7D75" w:rsidP="007C7D75">
            <w:pPr>
              <w:rPr>
                <w:rFonts w:cstheme="minorHAnsi"/>
                <w:szCs w:val="24"/>
              </w:rPr>
            </w:pPr>
          </w:p>
        </w:tc>
        <w:tc>
          <w:tcPr>
            <w:tcW w:w="6977" w:type="dxa"/>
            <w:gridSpan w:val="4"/>
          </w:tcPr>
          <w:p w14:paraId="5F5FF14B" w14:textId="5F7331C0" w:rsidR="007C7D75" w:rsidRPr="007C7D75" w:rsidRDefault="007C7D75" w:rsidP="007C7D75">
            <w:pPr>
              <w:pStyle w:val="ListParagraph"/>
              <w:numPr>
                <w:ilvl w:val="0"/>
                <w:numId w:val="28"/>
              </w:numPr>
              <w:ind w:hanging="432"/>
              <w:rPr>
                <w:rFonts w:cstheme="minorHAnsi"/>
                <w:szCs w:val="24"/>
              </w:rPr>
            </w:pPr>
            <w:r w:rsidRPr="007C7D75">
              <w:rPr>
                <w:rFonts w:cstheme="minorHAnsi"/>
                <w:szCs w:val="24"/>
              </w:rPr>
              <w:t>Estimate when absorption is absent</w:t>
            </w:r>
          </w:p>
        </w:tc>
      </w:tr>
      <w:tr w:rsidR="007C7D75" w:rsidRPr="00353B4A" w14:paraId="5E7A99A6" w14:textId="77777777" w:rsidTr="00A352AE">
        <w:tc>
          <w:tcPr>
            <w:tcW w:w="1744" w:type="dxa"/>
            <w:vMerge/>
          </w:tcPr>
          <w:p w14:paraId="3F3CE4B1" w14:textId="77777777" w:rsidR="007C7D75" w:rsidRPr="00353B4A" w:rsidRDefault="007C7D75" w:rsidP="007C7D75">
            <w:pPr>
              <w:rPr>
                <w:rFonts w:cstheme="minorHAnsi"/>
                <w:szCs w:val="24"/>
              </w:rPr>
            </w:pPr>
          </w:p>
        </w:tc>
        <w:tc>
          <w:tcPr>
            <w:tcW w:w="666" w:type="dxa"/>
          </w:tcPr>
          <w:p w14:paraId="1E1E3FD5" w14:textId="77777777" w:rsidR="007C7D75" w:rsidRPr="00353B4A" w:rsidRDefault="007C7D75" w:rsidP="007C7D75">
            <w:pPr>
              <w:ind w:left="103"/>
              <w:rPr>
                <w:rFonts w:cstheme="minorHAnsi"/>
                <w:szCs w:val="24"/>
              </w:rPr>
            </w:pPr>
            <w:r w:rsidRPr="00353B4A">
              <w:rPr>
                <w:rFonts w:cstheme="minorHAnsi"/>
                <w:szCs w:val="24"/>
              </w:rPr>
              <w:t>g</w:t>
            </w:r>
          </w:p>
        </w:tc>
        <w:tc>
          <w:tcPr>
            <w:tcW w:w="2835" w:type="dxa"/>
          </w:tcPr>
          <w:p w14:paraId="09838694" w14:textId="77777777" w:rsidR="007C7D75" w:rsidRPr="00353B4A" w:rsidRDefault="007C7D75" w:rsidP="007C7D75">
            <w:pPr>
              <w:ind w:left="176"/>
              <w:rPr>
                <w:rFonts w:cstheme="minorHAnsi"/>
                <w:szCs w:val="24"/>
              </w:rPr>
            </w:pPr>
          </w:p>
        </w:tc>
        <w:tc>
          <w:tcPr>
            <w:tcW w:w="2410" w:type="dxa"/>
          </w:tcPr>
          <w:p w14:paraId="15CE9816" w14:textId="13217E56" w:rsidR="007C7D75" w:rsidRPr="00353B4A" w:rsidRDefault="007C7D75" w:rsidP="007C7D75">
            <w:pPr>
              <w:ind w:left="176"/>
              <w:rPr>
                <w:rFonts w:cstheme="minorHAnsi"/>
                <w:szCs w:val="24"/>
              </w:rPr>
            </w:pPr>
            <w:r>
              <w:rPr>
                <w:rFonts w:cstheme="minorHAnsi"/>
                <w:szCs w:val="24"/>
              </w:rPr>
              <w:t>ftEs ~ foE</w:t>
            </w:r>
          </w:p>
        </w:tc>
        <w:tc>
          <w:tcPr>
            <w:tcW w:w="1066" w:type="dxa"/>
          </w:tcPr>
          <w:p w14:paraId="31AD3FF0" w14:textId="77777777" w:rsidR="007C7D75" w:rsidRPr="00353B4A" w:rsidRDefault="007C7D75" w:rsidP="007C7D75">
            <w:pPr>
              <w:ind w:left="176"/>
              <w:rPr>
                <w:rFonts w:cstheme="minorHAnsi"/>
                <w:szCs w:val="24"/>
              </w:rPr>
            </w:pPr>
            <w:r>
              <w:rPr>
                <w:rFonts w:cstheme="minorHAnsi"/>
                <w:szCs w:val="24"/>
              </w:rPr>
              <w:t>4.16</w:t>
            </w:r>
          </w:p>
        </w:tc>
      </w:tr>
      <w:tr w:rsidR="007C7D75" w:rsidRPr="00353B4A" w14:paraId="772F168F" w14:textId="77777777" w:rsidTr="00A352AE">
        <w:tc>
          <w:tcPr>
            <w:tcW w:w="1744" w:type="dxa"/>
            <w:vMerge/>
          </w:tcPr>
          <w:p w14:paraId="20656FBD" w14:textId="77777777" w:rsidR="007C7D75" w:rsidRPr="00353B4A" w:rsidRDefault="007C7D75" w:rsidP="007C7D75">
            <w:pPr>
              <w:rPr>
                <w:rFonts w:cstheme="minorHAnsi"/>
                <w:szCs w:val="24"/>
              </w:rPr>
            </w:pPr>
          </w:p>
        </w:tc>
        <w:tc>
          <w:tcPr>
            <w:tcW w:w="666" w:type="dxa"/>
          </w:tcPr>
          <w:p w14:paraId="6E7C77DB" w14:textId="77777777" w:rsidR="007C7D75" w:rsidRPr="00353B4A" w:rsidRDefault="007C7D75" w:rsidP="007C7D75">
            <w:pPr>
              <w:ind w:left="103"/>
              <w:rPr>
                <w:rFonts w:cstheme="minorHAnsi"/>
                <w:szCs w:val="24"/>
              </w:rPr>
            </w:pPr>
            <w:r w:rsidRPr="00353B4A">
              <w:rPr>
                <w:rFonts w:cstheme="minorHAnsi"/>
                <w:szCs w:val="24"/>
              </w:rPr>
              <w:t>g</w:t>
            </w:r>
          </w:p>
        </w:tc>
        <w:tc>
          <w:tcPr>
            <w:tcW w:w="2835" w:type="dxa"/>
          </w:tcPr>
          <w:p w14:paraId="380EF05D" w14:textId="258486EB" w:rsidR="007C7D75" w:rsidRPr="00353B4A" w:rsidRDefault="007C7D75" w:rsidP="007C7D75">
            <w:pPr>
              <w:ind w:left="176"/>
              <w:rPr>
                <w:rFonts w:cstheme="minorHAnsi"/>
                <w:szCs w:val="24"/>
              </w:rPr>
            </w:pPr>
            <w:r>
              <w:rPr>
                <w:rFonts w:cstheme="minorHAnsi"/>
                <w:szCs w:val="24"/>
              </w:rPr>
              <w:t>ftEs &gt;&gt; foE</w:t>
            </w:r>
          </w:p>
        </w:tc>
        <w:tc>
          <w:tcPr>
            <w:tcW w:w="2410" w:type="dxa"/>
          </w:tcPr>
          <w:p w14:paraId="3027F787" w14:textId="77777777" w:rsidR="007C7D75" w:rsidRPr="00353B4A" w:rsidRDefault="007C7D75" w:rsidP="007C7D75">
            <w:pPr>
              <w:ind w:left="176"/>
              <w:rPr>
                <w:rFonts w:cstheme="minorHAnsi"/>
                <w:szCs w:val="24"/>
              </w:rPr>
            </w:pPr>
          </w:p>
        </w:tc>
        <w:tc>
          <w:tcPr>
            <w:tcW w:w="1066" w:type="dxa"/>
          </w:tcPr>
          <w:p w14:paraId="084FC46C" w14:textId="77777777" w:rsidR="007C7D75" w:rsidRPr="00353B4A" w:rsidRDefault="007C7D75" w:rsidP="007C7D75">
            <w:pPr>
              <w:ind w:left="176"/>
              <w:rPr>
                <w:rFonts w:cstheme="minorHAnsi"/>
                <w:szCs w:val="24"/>
              </w:rPr>
            </w:pPr>
            <w:r>
              <w:rPr>
                <w:rFonts w:cstheme="minorHAnsi"/>
                <w:szCs w:val="24"/>
              </w:rPr>
              <w:t>4.17</w:t>
            </w:r>
          </w:p>
        </w:tc>
      </w:tr>
      <w:tr w:rsidR="007C7D75" w:rsidRPr="00353B4A" w14:paraId="70449FB5" w14:textId="77777777" w:rsidTr="00A352AE">
        <w:tc>
          <w:tcPr>
            <w:tcW w:w="1744" w:type="dxa"/>
            <w:vMerge/>
          </w:tcPr>
          <w:p w14:paraId="6481560C" w14:textId="77777777" w:rsidR="007C7D75" w:rsidRPr="00353B4A" w:rsidRDefault="007C7D75" w:rsidP="007C7D75">
            <w:pPr>
              <w:rPr>
                <w:rFonts w:cstheme="minorHAnsi"/>
                <w:szCs w:val="24"/>
              </w:rPr>
            </w:pPr>
          </w:p>
        </w:tc>
        <w:tc>
          <w:tcPr>
            <w:tcW w:w="666" w:type="dxa"/>
          </w:tcPr>
          <w:p w14:paraId="50CEEBFE" w14:textId="77777777" w:rsidR="007C7D75" w:rsidRPr="00353B4A" w:rsidRDefault="007C7D75" w:rsidP="007C7D75">
            <w:pPr>
              <w:ind w:left="103"/>
              <w:rPr>
                <w:rFonts w:cstheme="minorHAnsi"/>
                <w:szCs w:val="24"/>
              </w:rPr>
            </w:pPr>
            <w:r w:rsidRPr="00353B4A">
              <w:rPr>
                <w:rFonts w:cstheme="minorHAnsi"/>
                <w:szCs w:val="24"/>
              </w:rPr>
              <w:t>g</w:t>
            </w:r>
          </w:p>
        </w:tc>
        <w:tc>
          <w:tcPr>
            <w:tcW w:w="2835" w:type="dxa"/>
          </w:tcPr>
          <w:p w14:paraId="2D403CC0" w14:textId="77777777" w:rsidR="007C7D75" w:rsidRPr="00353B4A" w:rsidRDefault="007C7D75" w:rsidP="007C7D75">
            <w:pPr>
              <w:ind w:left="176"/>
              <w:rPr>
                <w:rFonts w:cstheme="minorHAnsi"/>
                <w:szCs w:val="24"/>
              </w:rPr>
            </w:pPr>
          </w:p>
        </w:tc>
        <w:tc>
          <w:tcPr>
            <w:tcW w:w="2410" w:type="dxa"/>
          </w:tcPr>
          <w:p w14:paraId="1467648C" w14:textId="3998DB77" w:rsidR="007C7D75" w:rsidRPr="00353B4A" w:rsidRDefault="00A352AE" w:rsidP="007C7D75">
            <w:pPr>
              <w:ind w:left="176"/>
              <w:rPr>
                <w:rFonts w:cstheme="minorHAnsi"/>
                <w:szCs w:val="24"/>
              </w:rPr>
            </w:pPr>
            <w:r>
              <w:rPr>
                <w:rFonts w:cstheme="minorHAnsi"/>
                <w:szCs w:val="24"/>
              </w:rPr>
              <w:t>ftEs ~ fmin</w:t>
            </w:r>
          </w:p>
        </w:tc>
        <w:tc>
          <w:tcPr>
            <w:tcW w:w="1066" w:type="dxa"/>
          </w:tcPr>
          <w:p w14:paraId="5D891DAF" w14:textId="77777777" w:rsidR="007C7D75" w:rsidRPr="00353B4A" w:rsidRDefault="007C7D75" w:rsidP="007C7D75">
            <w:pPr>
              <w:ind w:left="176"/>
              <w:rPr>
                <w:rFonts w:cstheme="minorHAnsi"/>
                <w:szCs w:val="24"/>
              </w:rPr>
            </w:pPr>
            <w:r>
              <w:rPr>
                <w:rFonts w:cstheme="minorHAnsi"/>
                <w:szCs w:val="24"/>
              </w:rPr>
              <w:t>4.18</w:t>
            </w:r>
          </w:p>
        </w:tc>
      </w:tr>
      <w:tr w:rsidR="007C7D75" w:rsidRPr="00353B4A" w14:paraId="51812421" w14:textId="77777777" w:rsidTr="00A352AE">
        <w:tc>
          <w:tcPr>
            <w:tcW w:w="1744" w:type="dxa"/>
            <w:vMerge/>
          </w:tcPr>
          <w:p w14:paraId="13AFDA7E" w14:textId="77777777" w:rsidR="007C7D75" w:rsidRPr="00353B4A" w:rsidRDefault="007C7D75" w:rsidP="007C7D75">
            <w:pPr>
              <w:rPr>
                <w:rFonts w:cstheme="minorHAnsi"/>
                <w:szCs w:val="24"/>
              </w:rPr>
            </w:pPr>
          </w:p>
        </w:tc>
        <w:tc>
          <w:tcPr>
            <w:tcW w:w="666" w:type="dxa"/>
          </w:tcPr>
          <w:p w14:paraId="5C5DD170" w14:textId="77777777" w:rsidR="007C7D75" w:rsidRPr="00353B4A" w:rsidRDefault="007C7D75" w:rsidP="007C7D75">
            <w:pPr>
              <w:ind w:left="103"/>
              <w:rPr>
                <w:rFonts w:cstheme="minorHAnsi"/>
                <w:szCs w:val="24"/>
              </w:rPr>
            </w:pPr>
            <w:r w:rsidRPr="00353B4A">
              <w:rPr>
                <w:rFonts w:cstheme="minorHAnsi"/>
                <w:szCs w:val="24"/>
              </w:rPr>
              <w:t>g</w:t>
            </w:r>
          </w:p>
        </w:tc>
        <w:tc>
          <w:tcPr>
            <w:tcW w:w="2835" w:type="dxa"/>
          </w:tcPr>
          <w:p w14:paraId="1638A256" w14:textId="454C1F7C" w:rsidR="007C7D75" w:rsidRPr="00353B4A" w:rsidRDefault="00A352AE" w:rsidP="007C7D75">
            <w:pPr>
              <w:ind w:left="176"/>
              <w:rPr>
                <w:rFonts w:cstheme="minorHAnsi"/>
                <w:szCs w:val="24"/>
              </w:rPr>
            </w:pPr>
            <w:r>
              <w:rPr>
                <w:rFonts w:cstheme="minorHAnsi"/>
                <w:szCs w:val="24"/>
              </w:rPr>
              <w:t>At night ft &gt;&gt; fmin &gt;&gt; fB</w:t>
            </w:r>
          </w:p>
        </w:tc>
        <w:tc>
          <w:tcPr>
            <w:tcW w:w="2410" w:type="dxa"/>
          </w:tcPr>
          <w:p w14:paraId="15B87F42" w14:textId="77777777" w:rsidR="007C7D75" w:rsidRPr="00353B4A" w:rsidRDefault="007C7D75" w:rsidP="007C7D75">
            <w:pPr>
              <w:ind w:left="176"/>
              <w:rPr>
                <w:rFonts w:cstheme="minorHAnsi"/>
                <w:szCs w:val="24"/>
              </w:rPr>
            </w:pPr>
          </w:p>
        </w:tc>
        <w:tc>
          <w:tcPr>
            <w:tcW w:w="1066" w:type="dxa"/>
          </w:tcPr>
          <w:p w14:paraId="61F6BB6D" w14:textId="77777777" w:rsidR="007C7D75" w:rsidRPr="00353B4A" w:rsidRDefault="007C7D75" w:rsidP="007C7D75">
            <w:pPr>
              <w:ind w:left="176"/>
              <w:rPr>
                <w:rFonts w:cstheme="minorHAnsi"/>
                <w:szCs w:val="24"/>
              </w:rPr>
            </w:pPr>
          </w:p>
        </w:tc>
      </w:tr>
    </w:tbl>
    <w:p w14:paraId="6253F687" w14:textId="77777777" w:rsidR="004D3CC8" w:rsidRPr="005F6EBA" w:rsidRDefault="004D3CC8" w:rsidP="004D3CC8">
      <w:pPr>
        <w:pStyle w:val="ComRegTableHeading"/>
      </w:pPr>
      <w:bookmarkStart w:id="42" w:name="_Toc176512606"/>
      <w:r>
        <w:t>Table 4.</w:t>
      </w:r>
      <w:r>
        <w:rPr>
          <w:noProof/>
        </w:rPr>
        <w:fldChar w:fldCharType="begin"/>
      </w:r>
      <w:r>
        <w:rPr>
          <w:noProof/>
        </w:rPr>
        <w:instrText xml:space="preserve"> SEQ Table \* ARABIC </w:instrText>
      </w:r>
      <w:r>
        <w:rPr>
          <w:noProof/>
        </w:rPr>
        <w:fldChar w:fldCharType="separate"/>
      </w:r>
      <w:r w:rsidR="00C45E7F">
        <w:rPr>
          <w:noProof/>
        </w:rPr>
        <w:t>1</w:t>
      </w:r>
      <w:r>
        <w:rPr>
          <w:noProof/>
        </w:rPr>
        <w:fldChar w:fldCharType="end"/>
      </w:r>
      <w:r>
        <w:t xml:space="preserve">  Distinguishing Es components</w:t>
      </w:r>
      <w:bookmarkEnd w:id="42"/>
    </w:p>
    <w:p w14:paraId="18E035D7" w14:textId="0C463E24" w:rsidR="00563B96" w:rsidRPr="00563B96" w:rsidRDefault="00563B96" w:rsidP="00563B96">
      <w:pPr>
        <w:pStyle w:val="ComRegParagraphNumbering"/>
      </w:pPr>
      <w:r>
        <w:rPr>
          <w:lang w:val="en-IE"/>
        </w:rPr>
        <w:t>Not used</w:t>
      </w:r>
    </w:p>
    <w:p w14:paraId="376777FA" w14:textId="46EC0D4B" w:rsidR="00563B96" w:rsidRPr="00563B96" w:rsidRDefault="00563B96" w:rsidP="00563B96">
      <w:pPr>
        <w:pStyle w:val="ComRegParagraphNumbering"/>
      </w:pPr>
      <w:r>
        <w:rPr>
          <w:lang w:val="en-IE"/>
        </w:rPr>
        <w:t>Not used</w:t>
      </w:r>
    </w:p>
    <w:p w14:paraId="0523BBE6" w14:textId="23BFC280" w:rsidR="00563B96" w:rsidRPr="00563B96" w:rsidRDefault="00563B96" w:rsidP="00563B96">
      <w:pPr>
        <w:pStyle w:val="ComRegParagraphNumbering"/>
      </w:pPr>
      <w:r>
        <w:rPr>
          <w:lang w:val="en-IE"/>
        </w:rPr>
        <w:t>Not used</w:t>
      </w:r>
    </w:p>
    <w:p w14:paraId="7AEDF322" w14:textId="77777777" w:rsidR="00563B96" w:rsidRPr="00CB6B0E" w:rsidRDefault="00563B96" w:rsidP="00563B96">
      <w:pPr>
        <w:pStyle w:val="ComRegParagraphNumbering"/>
      </w:pPr>
      <w:r>
        <w:rPr>
          <w:lang w:val="en-IE"/>
        </w:rPr>
        <w:t>Not used</w:t>
      </w:r>
    </w:p>
    <w:p w14:paraId="159549D4" w14:textId="77777777" w:rsidR="00563B96" w:rsidRPr="00CB6B0E" w:rsidRDefault="00563B96" w:rsidP="00563B96">
      <w:pPr>
        <w:pStyle w:val="ComRegParagraphNumbering"/>
      </w:pPr>
      <w:r>
        <w:rPr>
          <w:lang w:val="en-IE"/>
        </w:rPr>
        <w:t>Not used</w:t>
      </w:r>
    </w:p>
    <w:p w14:paraId="1B3E01D7" w14:textId="77777777" w:rsidR="00563B96" w:rsidRPr="00CB6B0E" w:rsidRDefault="00563B96" w:rsidP="00563B96">
      <w:pPr>
        <w:pStyle w:val="ComRegParagraphNumbering"/>
      </w:pPr>
      <w:r>
        <w:rPr>
          <w:lang w:val="en-IE"/>
        </w:rPr>
        <w:t>Not used</w:t>
      </w:r>
    </w:p>
    <w:p w14:paraId="6925795B" w14:textId="77777777" w:rsidR="00563B96" w:rsidRPr="00563B96" w:rsidRDefault="00563B96" w:rsidP="00F66645">
      <w:pPr>
        <w:pStyle w:val="ComRegParagraphNumbering"/>
        <w:rPr>
          <w:b/>
          <w:color w:val="000080"/>
          <w:sz w:val="32"/>
          <w:szCs w:val="28"/>
          <w:lang w:val="en-IE"/>
        </w:rPr>
      </w:pPr>
      <w:r w:rsidRPr="00563B96">
        <w:rPr>
          <w:lang w:val="en-IE"/>
        </w:rPr>
        <w:t>Not used</w:t>
      </w:r>
    </w:p>
    <w:p w14:paraId="40BA637F" w14:textId="7A0A34AF" w:rsidR="00A34BC6" w:rsidRPr="00563B96" w:rsidRDefault="00563B96" w:rsidP="00563B96">
      <w:pPr>
        <w:pStyle w:val="ComRegParagraphNumbering"/>
      </w:pPr>
      <w:r>
        <w:rPr>
          <w:lang w:val="en-IE"/>
        </w:rPr>
        <w:t>Not used</w:t>
      </w:r>
    </w:p>
    <w:p w14:paraId="6A9530CE" w14:textId="00686A15" w:rsidR="009759E3" w:rsidRPr="00F51C5F" w:rsidRDefault="00613EC2" w:rsidP="009759E3">
      <w:pPr>
        <w:pStyle w:val="ComRegHeading2"/>
      </w:pPr>
      <w:bookmarkStart w:id="43" w:name="_Toc176512595"/>
      <w:r>
        <w:lastRenderedPageBreak/>
        <w:t>Scaling of f</w:t>
      </w:r>
      <w:r w:rsidR="000A75DB">
        <w:t>o</w:t>
      </w:r>
      <w:r>
        <w:t>Es</w:t>
      </w:r>
      <w:bookmarkEnd w:id="43"/>
    </w:p>
    <w:p w14:paraId="4CF8C55F" w14:textId="4B98FE57" w:rsidR="00EF105B" w:rsidRPr="00EF105B" w:rsidRDefault="00EF105B" w:rsidP="00EF105B">
      <w:pPr>
        <w:pStyle w:val="ComRegParagraphNumbering"/>
        <w:rPr>
          <w:u w:val="single"/>
        </w:rPr>
      </w:pPr>
      <w:r w:rsidRPr="00EF105B">
        <w:rPr>
          <w:u w:val="single"/>
        </w:rPr>
        <w:t>The selection rules for identifying the Es trace which should be scaled are as follows:</w:t>
      </w:r>
    </w:p>
    <w:p w14:paraId="7EB8A88C" w14:textId="476239B4" w:rsidR="00EF105B" w:rsidRDefault="00EF105B" w:rsidP="002C1517">
      <w:pPr>
        <w:pStyle w:val="ComRegBulletaStyle"/>
        <w:numPr>
          <w:ilvl w:val="0"/>
          <w:numId w:val="18"/>
        </w:numPr>
        <w:ind w:left="851"/>
        <w:jc w:val="both"/>
      </w:pPr>
      <w:r>
        <w:t>Ignore all traces which indicate oblique reflections from evidence on the ionogram or the sequence of ionograms.</w:t>
      </w:r>
    </w:p>
    <w:p w14:paraId="0D26F74D" w14:textId="77777777" w:rsidR="00EF105B" w:rsidRDefault="00EF105B" w:rsidP="002C1517">
      <w:pPr>
        <w:pStyle w:val="ComRegBulletaStyle"/>
        <w:numPr>
          <w:ilvl w:val="0"/>
          <w:numId w:val="18"/>
        </w:numPr>
        <w:ind w:left="851"/>
        <w:jc w:val="both"/>
      </w:pPr>
      <w:r>
        <w:t>Ignore all very weak intermittent reflections, e.g., Fig. 4.6.</w:t>
      </w:r>
    </w:p>
    <w:p w14:paraId="2AEA02F1" w14:textId="77777777" w:rsidR="00EF105B" w:rsidRDefault="00EF105B" w:rsidP="002C1517">
      <w:pPr>
        <w:pStyle w:val="ComRegBulletaStyle"/>
        <w:numPr>
          <w:ilvl w:val="0"/>
          <w:numId w:val="18"/>
        </w:numPr>
        <w:ind w:left="851"/>
        <w:jc w:val="both"/>
      </w:pPr>
      <w:r>
        <w:t>Ignore all rapidly varying or transient phenomena. For fast recorders, meteor traces which would otherwise resemble an Es trace can often be identified by the occurrence of fairly regularly spaced fading. These traces should be ignored.</w:t>
      </w:r>
    </w:p>
    <w:p w14:paraId="2F446EDC" w14:textId="0A3D5F8C" w:rsidR="00EF105B" w:rsidRDefault="00EF105B" w:rsidP="002C1517">
      <w:pPr>
        <w:pStyle w:val="ComRegBulletaStyle"/>
        <w:numPr>
          <w:ilvl w:val="0"/>
          <w:numId w:val="18"/>
        </w:numPr>
        <w:ind w:left="851"/>
        <w:jc w:val="both"/>
      </w:pPr>
      <w:r>
        <w:t>Select from the remaining traces the one which is mainly continuous to the highest frequency. This trace should be used for scaling foEs, fbEs and h'Es. The highest frequency to which the trace is mainly continuous is called its top frequency. The current meaning of 'mainly continuous' is that a break in the trace which can be ascribed to an occasional fade or change in the sensitivity of the ionosonde is ignored if the trace continues regularly beyond the break. Rules (a), (c) do not apply to Es type a and r.</w:t>
      </w:r>
    </w:p>
    <w:p w14:paraId="6F5DCA4E" w14:textId="77777777" w:rsidR="00EF105B" w:rsidRPr="00EF105B" w:rsidRDefault="00EF105B" w:rsidP="00EF105B">
      <w:pPr>
        <w:pStyle w:val="ComRegParagraphNumbering"/>
        <w:rPr>
          <w:u w:val="single"/>
        </w:rPr>
      </w:pPr>
      <w:r w:rsidRPr="00EF105B">
        <w:rPr>
          <w:u w:val="single"/>
        </w:rPr>
        <w:t>The rules for measuring and tabulating foEs are:</w:t>
      </w:r>
    </w:p>
    <w:p w14:paraId="7C27111C" w14:textId="73E05B87" w:rsidR="00EF105B" w:rsidRDefault="00EF105B" w:rsidP="002C1517">
      <w:pPr>
        <w:pStyle w:val="ComRegBulletaStyle"/>
        <w:numPr>
          <w:ilvl w:val="0"/>
          <w:numId w:val="19"/>
        </w:numPr>
        <w:ind w:left="851"/>
        <w:jc w:val="both"/>
      </w:pPr>
      <w:r>
        <w:t>When the ordinary and extraordinary Es traces are separated in virtual height or frequency (see section 4.3) or the ordinary component alone is present and identifiable, the top frequency of the ordinary-wave trace is the required value of foEs.</w:t>
      </w:r>
    </w:p>
    <w:p w14:paraId="01C86C44" w14:textId="77777777" w:rsidR="00EF105B" w:rsidRDefault="00EF105B" w:rsidP="002C1517">
      <w:pPr>
        <w:pStyle w:val="ComRegBulletaStyle"/>
        <w:numPr>
          <w:ilvl w:val="0"/>
          <w:numId w:val="19"/>
        </w:numPr>
        <w:ind w:left="851"/>
        <w:jc w:val="both"/>
      </w:pPr>
      <w:r>
        <w:t>When the ordinary and extraordinary traces are not separated but evidence exists from the rules in section 4.31 (d tog; especially e, iii) that ftEs = foEs, this value is scaled as foEs.</w:t>
      </w:r>
    </w:p>
    <w:p w14:paraId="7584B394" w14:textId="366561CE" w:rsidR="00597124" w:rsidRDefault="00EF105B" w:rsidP="002C1517">
      <w:pPr>
        <w:pStyle w:val="ComRegBulletaStyle"/>
        <w:numPr>
          <w:ilvl w:val="0"/>
          <w:numId w:val="19"/>
        </w:numPr>
        <w:ind w:left="851"/>
        <w:jc w:val="both"/>
      </w:pPr>
      <w:r>
        <w:t>When the rules for distinguishing between the components show that ftEs = fxEs, the pre­ ferred method is to subtract fB/2 from the observed value of ftEs and tabulate the re­ sultant value qualified by J and described by A</w:t>
      </w:r>
    </w:p>
    <w:p w14:paraId="5804F8A5" w14:textId="6A65F79F" w:rsidR="00EF105B" w:rsidRDefault="00EF105B" w:rsidP="002C1517">
      <w:pPr>
        <w:pStyle w:val="ComRegBulletaStyle"/>
        <w:numPr>
          <w:ilvl w:val="0"/>
          <w:numId w:val="19"/>
        </w:numPr>
        <w:ind w:left="851"/>
        <w:jc w:val="both"/>
      </w:pPr>
      <w:r>
        <w:t>When the distinction between the components cannot be made but it is most likely that ftEs = fxEs, the preferred method is to subtract fB/2 from the observed value of ftEs and tabulate the resultant value qualified by J and described by M.</w:t>
      </w:r>
    </w:p>
    <w:p w14:paraId="64B636A8" w14:textId="77777777" w:rsidR="00EF105B" w:rsidRDefault="00EF105B" w:rsidP="002C1517">
      <w:pPr>
        <w:pStyle w:val="ComRegBulletaStyle"/>
        <w:numPr>
          <w:ilvl w:val="0"/>
          <w:numId w:val="19"/>
        </w:numPr>
        <w:ind w:left="851"/>
        <w:jc w:val="both"/>
      </w:pPr>
      <w:r>
        <w:t>When the distinction between the components cannot be made but it is most likely that ftEs = foEs (an extremely rare case in practice), scale ftEs described by M.</w:t>
      </w:r>
    </w:p>
    <w:p w14:paraId="5DDAE436" w14:textId="02C7AE8C" w:rsidR="00EF105B" w:rsidRDefault="00EF105B" w:rsidP="002C1517">
      <w:pPr>
        <w:pStyle w:val="ComRegBulletaStyle"/>
        <w:numPr>
          <w:ilvl w:val="0"/>
          <w:numId w:val="19"/>
        </w:numPr>
        <w:ind w:left="851"/>
        <w:jc w:val="both"/>
      </w:pPr>
      <w:r>
        <w:lastRenderedPageBreak/>
        <w:t>When no Es trace is present on the ionogram the detailed rules given in section 3.2 for descriptive letters B, C, E, G and S are applied. The main points may be summarized as follows:</w:t>
      </w:r>
    </w:p>
    <w:p w14:paraId="3171CB87" w14:textId="36007FBC" w:rsidR="00EF105B" w:rsidRDefault="00EF105B" w:rsidP="00EF105B">
      <w:pPr>
        <w:pStyle w:val="ComRegBulletNoDotStyle"/>
        <w:ind w:left="1560" w:hanging="426"/>
      </w:pPr>
      <w:r>
        <w:t>B -  fmin is high; foEs equal to the numerical value of fmin qualified by E and de­ scribed by B.</w:t>
      </w:r>
    </w:p>
    <w:p w14:paraId="7599C0B3" w14:textId="4C3118E0" w:rsidR="00EF105B" w:rsidRDefault="00EF105B" w:rsidP="00EF105B">
      <w:pPr>
        <w:pStyle w:val="ComRegBulletNoDotStyle"/>
        <w:ind w:left="1560" w:hanging="426"/>
      </w:pPr>
      <w:r>
        <w:t>C -  Instrumental fault; foEs replaced by descriptive letter C.</w:t>
      </w:r>
    </w:p>
    <w:p w14:paraId="763DDF75" w14:textId="121AF4E0" w:rsidR="00EF105B" w:rsidRDefault="00EF105B" w:rsidP="00EF105B">
      <w:pPr>
        <w:pStyle w:val="ComRegBulletNoDotStyle"/>
        <w:ind w:left="1560" w:hanging="426"/>
      </w:pPr>
      <w:r>
        <w:t xml:space="preserve">E -  fmin equal to lower frequency limit of ionogram; foEs replaced by </w:t>
      </w:r>
      <w:r w:rsidRPr="00EF105B">
        <w:t>descriptive letter E. (In determination of medians always use minimum frequency of ionosonde EE).</w:t>
      </w:r>
    </w:p>
    <w:p w14:paraId="7B8D6A32" w14:textId="7CAA5AF6" w:rsidR="00EF105B" w:rsidRDefault="00EF105B" w:rsidP="00EF105B">
      <w:pPr>
        <w:pStyle w:val="ComRegBulletNoDotStyle"/>
        <w:ind w:left="1560" w:hanging="426"/>
      </w:pPr>
      <w:r>
        <w:t>G -  Normal E echo traces present.</w:t>
      </w:r>
      <w:r>
        <w:tab/>
        <w:t xml:space="preserve">foEs replaced by descriptive letter G, preferably (foE)EG. </w:t>
      </w:r>
    </w:p>
    <w:p w14:paraId="08C48644" w14:textId="6E5EB688" w:rsidR="00EF105B" w:rsidRDefault="00EF105B" w:rsidP="00EF105B">
      <w:pPr>
        <w:pStyle w:val="ComRegBulletNoDotStyle"/>
        <w:ind w:left="1560" w:hanging="426"/>
      </w:pPr>
      <w:r>
        <w:t>S -  Night conditions; fmin tabulated with qualifying letter E and descriptive letter S. foEs tabulated in same way as fmin.</w:t>
      </w:r>
    </w:p>
    <w:p w14:paraId="3A568D54" w14:textId="765F866A" w:rsidR="00EF105B" w:rsidRDefault="00EF105B" w:rsidP="00DF40CD">
      <w:pPr>
        <w:pStyle w:val="ComRegBulletaStyle"/>
        <w:ind w:left="993"/>
      </w:pPr>
      <w:r>
        <w:t>For stations with low frequency ionograms that have a wide interference band, see letter S in section 3.2 for use of letters DS with foEs.</w:t>
      </w:r>
    </w:p>
    <w:p w14:paraId="2578B44C" w14:textId="4909598F" w:rsidR="00EF105B" w:rsidRDefault="00EF105B" w:rsidP="00EF105B">
      <w:pPr>
        <w:pStyle w:val="ComRegParagraphNumbering"/>
      </w:pPr>
      <w:r>
        <w:t>At stations where most values of foEs must be deduced from fxEs, it is permissible to omit the use of JA in rule (c) above. Es is too variable for the probable additional error to be significant unless the majority of values are direct observations of foEs. Rules (d), (e) should be ob­ served in this case.</w:t>
      </w:r>
    </w:p>
    <w:p w14:paraId="5CA7185C" w14:textId="4CCE602E" w:rsidR="00EF105B" w:rsidRDefault="00EF105B" w:rsidP="00DF40CD">
      <w:pPr>
        <w:pStyle w:val="ComRegParagraphNumbering"/>
      </w:pPr>
      <w:r>
        <w:t>The international rules allow two simplifications to be made to the scaling rules (c), (d), (e) (section 4.42) at stations where conditions do not justify the work involved in calculating foEs. When the rules for distinguishing between the components show that ftEs = fxEs, tabulate ftEs with the descriptive letter X. When the distinction between the components cannot be made tabulate ftEs with the descriptive letter M. The use of these simplifications must be clearly indicated on foEs tables for interchange.</w:t>
      </w:r>
    </w:p>
    <w:p w14:paraId="4D7C75E9" w14:textId="77777777" w:rsidR="00FA648E" w:rsidRDefault="00FA648E">
      <w:r>
        <w:br w:type="page"/>
      </w:r>
    </w:p>
    <w:p w14:paraId="4C00FAE5" w14:textId="21C3B0BE" w:rsidR="000A75DB" w:rsidRPr="000A75DB" w:rsidRDefault="000A75DB" w:rsidP="002F2FDD">
      <w:pPr>
        <w:pStyle w:val="ComRegHeading2"/>
        <w:rPr>
          <w:lang w:val="en-GB"/>
        </w:rPr>
      </w:pPr>
      <w:bookmarkStart w:id="44" w:name="_Toc176512596"/>
      <w:r>
        <w:lastRenderedPageBreak/>
        <w:t>Scaling of fxEs</w:t>
      </w:r>
      <w:bookmarkEnd w:id="44"/>
    </w:p>
    <w:p w14:paraId="58B3C1BE" w14:textId="4D4C4288" w:rsidR="002F2FDD" w:rsidRDefault="002F2FDD" w:rsidP="002F2FDD">
      <w:pPr>
        <w:pStyle w:val="ComRegParagraphNumbering"/>
      </w:pPr>
      <w:r>
        <w:t>Tables of values of fxEs circulated in place of tables of foEs must always be clearly titled as follows:</w:t>
      </w:r>
    </w:p>
    <w:p w14:paraId="031C6E25" w14:textId="77777777" w:rsidR="002F2FDD" w:rsidRDefault="002F2FDD" w:rsidP="002F2FDD">
      <w:pPr>
        <w:pStyle w:val="ComRegBulletNoDotStyle"/>
      </w:pPr>
      <w:r>
        <w:t>fxEs ( foEs + appropriate mean value of the correction term fB/2).</w:t>
      </w:r>
    </w:p>
    <w:p w14:paraId="74BA25EE" w14:textId="1327FB05" w:rsidR="002F2FDD" w:rsidRDefault="002F2FDD" w:rsidP="002F2FDD">
      <w:pPr>
        <w:pStyle w:val="ComRegParagraphNumbering"/>
      </w:pPr>
      <w:r>
        <w:t>The selection rules and instructions for distinguishing between the two components are identical to those for foEs:</w:t>
      </w:r>
    </w:p>
    <w:p w14:paraId="0F1308B0" w14:textId="6795ACAA" w:rsidR="002F2FDD" w:rsidRDefault="002F2FDD" w:rsidP="002C1517">
      <w:pPr>
        <w:pStyle w:val="ComRegBulletaStyle"/>
        <w:numPr>
          <w:ilvl w:val="0"/>
          <w:numId w:val="20"/>
        </w:numPr>
        <w:ind w:left="993"/>
        <w:jc w:val="both"/>
      </w:pPr>
      <w:r>
        <w:t>When the ordinary and extraordinary Es traces are separated in virtual height or frequency (see section 4.42 (a), (b)) the top frequency of the extraordinary Es trace is the required value of fxEs.</w:t>
      </w:r>
    </w:p>
    <w:p w14:paraId="0A15FE2E" w14:textId="2CA6D014" w:rsidR="002F2FDD" w:rsidRDefault="002F2FDD" w:rsidP="002C1517">
      <w:pPr>
        <w:pStyle w:val="ComRegBulletaStyle"/>
        <w:numPr>
          <w:ilvl w:val="0"/>
          <w:numId w:val="20"/>
        </w:numPr>
        <w:ind w:left="993"/>
        <w:jc w:val="both"/>
      </w:pPr>
      <w:r>
        <w:t>When the ordinary and extraordinary Es traces are not separated but the identification rules show that ftEs = fxEs, the top frequency of the extraordinary Es trace is the required value of fxEs.</w:t>
      </w:r>
    </w:p>
    <w:p w14:paraId="12378764" w14:textId="0313E362" w:rsidR="002F2FDD" w:rsidRDefault="002F2FDD" w:rsidP="002C1517">
      <w:pPr>
        <w:pStyle w:val="ComRegBulletaStyle"/>
        <w:numPr>
          <w:ilvl w:val="0"/>
          <w:numId w:val="20"/>
        </w:numPr>
        <w:ind w:left="993"/>
        <w:jc w:val="both"/>
      </w:pPr>
      <w:r>
        <w:t>When the top frequency of the Es trace is known to be foEs</w:t>
      </w:r>
      <w:r w:rsidR="006A1226">
        <w:t>, add fB/2 and tabulate the re</w:t>
      </w:r>
      <w:r>
        <w:t>sultant value qualified by O and described by the letter showing why fxEs was not present, usually B, R or S.</w:t>
      </w:r>
    </w:p>
    <w:p w14:paraId="21A3EA3F" w14:textId="489D2550" w:rsidR="002F2FDD" w:rsidRDefault="002F2FDD" w:rsidP="002C1517">
      <w:pPr>
        <w:pStyle w:val="ComRegBulletaStyle"/>
        <w:numPr>
          <w:ilvl w:val="0"/>
          <w:numId w:val="20"/>
        </w:numPr>
        <w:ind w:left="993"/>
        <w:jc w:val="both"/>
      </w:pPr>
      <w:r>
        <w:t>When the distinction between the components cannot be made but it is most likely that ftEs = fxEs, tabulate the observed value of ftEs described by M.</w:t>
      </w:r>
    </w:p>
    <w:p w14:paraId="305AE685" w14:textId="092E3B9D" w:rsidR="002F2FDD" w:rsidRDefault="002F2FDD" w:rsidP="002C1517">
      <w:pPr>
        <w:pStyle w:val="ComRegBulletaStyle"/>
        <w:numPr>
          <w:ilvl w:val="0"/>
          <w:numId w:val="20"/>
        </w:numPr>
        <w:ind w:left="993"/>
        <w:jc w:val="both"/>
      </w:pPr>
      <w:r>
        <w:t>When the distinction between the components cannot be made but it is most likely that ftEs = foEs (an extremely rare case in practice), add fB/2 and tabulate the resultant value qualified by O and described by M.</w:t>
      </w:r>
    </w:p>
    <w:p w14:paraId="78AD31D5" w14:textId="101A32BF" w:rsidR="002F2FDD" w:rsidRDefault="002F2FDD" w:rsidP="002C1517">
      <w:pPr>
        <w:pStyle w:val="ComRegBulletaStyle"/>
        <w:numPr>
          <w:ilvl w:val="0"/>
          <w:numId w:val="20"/>
        </w:numPr>
        <w:ind w:left="993"/>
        <w:jc w:val="both"/>
      </w:pPr>
      <w:r>
        <w:t>When no Es trace is present on the ionogram, the detailed rules given in section 3.2 for the descriptive letters B, C, E, G and S</w:t>
      </w:r>
      <w:r w:rsidR="006A1226">
        <w:t xml:space="preserve"> </w:t>
      </w:r>
      <w:r>
        <w:t>are applied (see also section 4.42).</w:t>
      </w:r>
    </w:p>
    <w:p w14:paraId="6527846F" w14:textId="19B5C732" w:rsidR="002F2FDD" w:rsidRDefault="002F2FDD" w:rsidP="002C1517">
      <w:pPr>
        <w:pStyle w:val="ComRegBulletaStyle"/>
        <w:numPr>
          <w:ilvl w:val="0"/>
          <w:numId w:val="20"/>
        </w:numPr>
        <w:ind w:left="993"/>
        <w:jc w:val="both"/>
      </w:pPr>
      <w:r>
        <w:t>For stations with low frequency ionograms that have a wide interference band, see letter S in section 3.2 for use of letters DS with fbEs.</w:t>
      </w:r>
    </w:p>
    <w:p w14:paraId="32409DC7" w14:textId="77777777" w:rsidR="002B61A4" w:rsidRPr="00CB6B0E" w:rsidRDefault="002B61A4" w:rsidP="002B61A4">
      <w:pPr>
        <w:pStyle w:val="ComRegParagraphNumbering"/>
      </w:pPr>
      <w:r>
        <w:rPr>
          <w:lang w:val="en-IE"/>
        </w:rPr>
        <w:t>Not used</w:t>
      </w:r>
    </w:p>
    <w:p w14:paraId="73F19A4E" w14:textId="77777777" w:rsidR="002B61A4" w:rsidRPr="00CB6B0E" w:rsidRDefault="002B61A4" w:rsidP="002B61A4">
      <w:pPr>
        <w:pStyle w:val="ComRegParagraphNumbering"/>
      </w:pPr>
      <w:r>
        <w:rPr>
          <w:lang w:val="en-IE"/>
        </w:rPr>
        <w:t>Not used</w:t>
      </w:r>
    </w:p>
    <w:p w14:paraId="16B99953" w14:textId="77777777" w:rsidR="002B61A4" w:rsidRPr="00CB6B0E" w:rsidRDefault="002B61A4" w:rsidP="002B61A4">
      <w:pPr>
        <w:pStyle w:val="ComRegParagraphNumbering"/>
      </w:pPr>
      <w:r>
        <w:rPr>
          <w:lang w:val="en-IE"/>
        </w:rPr>
        <w:t>Not used</w:t>
      </w:r>
    </w:p>
    <w:p w14:paraId="0BFB3BB2" w14:textId="3EA7173C" w:rsidR="002B61A4" w:rsidRDefault="002B61A4" w:rsidP="00F66645">
      <w:pPr>
        <w:pStyle w:val="ComRegParagraphNumbering"/>
      </w:pPr>
      <w:r w:rsidRPr="002B61A4">
        <w:rPr>
          <w:lang w:val="en-IE"/>
        </w:rPr>
        <w:t>Not used</w:t>
      </w:r>
    </w:p>
    <w:p w14:paraId="27F9B00B" w14:textId="79E126BC" w:rsidR="002F2FDD" w:rsidRDefault="002F2FDD" w:rsidP="002F2FDD">
      <w:pPr>
        <w:pStyle w:val="ComRegParagraphNumbering"/>
      </w:pPr>
      <w:r>
        <w:t>The use of J,  0, M</w:t>
      </w:r>
      <w:r w:rsidR="006A1226">
        <w:t xml:space="preserve"> </w:t>
      </w:r>
      <w:r>
        <w:t>and X for foEs or fxEs is summarized in the</w:t>
      </w:r>
      <w:r w:rsidR="005F3E23">
        <w:t xml:space="preserve"> </w:t>
      </w:r>
      <w:r>
        <w:t>following table:</w:t>
      </w:r>
    </w:p>
    <w:p w14:paraId="30E34FC4" w14:textId="029D3363" w:rsidR="002F2FDD" w:rsidRDefault="002F2FDD" w:rsidP="005F3E23">
      <w:pPr>
        <w:pStyle w:val="ComRegParagraphNumbering"/>
        <w:numPr>
          <w:ilvl w:val="0"/>
          <w:numId w:val="0"/>
        </w:numPr>
        <w:ind w:left="576"/>
      </w:pPr>
    </w:p>
    <w:tbl>
      <w:tblPr>
        <w:tblStyle w:val="TableGrid"/>
        <w:tblpPr w:leftFromText="180" w:rightFromText="180" w:vertAnchor="text" w:horzAnchor="margin" w:tblpXSpec="center" w:tblpY="318"/>
        <w:tblW w:w="7797" w:type="dxa"/>
        <w:tblLayout w:type="fixed"/>
        <w:tblCellMar>
          <w:left w:w="0" w:type="dxa"/>
          <w:right w:w="0" w:type="dxa"/>
        </w:tblCellMar>
        <w:tblLook w:val="04A0" w:firstRow="1" w:lastRow="0" w:firstColumn="1" w:lastColumn="0" w:noHBand="0" w:noVBand="1"/>
      </w:tblPr>
      <w:tblGrid>
        <w:gridCol w:w="2981"/>
        <w:gridCol w:w="567"/>
        <w:gridCol w:w="283"/>
        <w:gridCol w:w="284"/>
        <w:gridCol w:w="567"/>
        <w:gridCol w:w="709"/>
        <w:gridCol w:w="283"/>
        <w:gridCol w:w="425"/>
        <w:gridCol w:w="284"/>
        <w:gridCol w:w="563"/>
        <w:gridCol w:w="284"/>
        <w:gridCol w:w="283"/>
        <w:gridCol w:w="284"/>
      </w:tblGrid>
      <w:tr w:rsidR="005F3E23" w14:paraId="33A92D49" w14:textId="77777777" w:rsidTr="00DF40CD">
        <w:trPr>
          <w:trHeight w:val="418"/>
        </w:trPr>
        <w:tc>
          <w:tcPr>
            <w:tcW w:w="2981" w:type="dxa"/>
            <w:tcBorders>
              <w:top w:val="nil"/>
              <w:left w:val="nil"/>
              <w:bottom w:val="nil"/>
            </w:tcBorders>
            <w:tcMar>
              <w:bottom w:w="57" w:type="dxa"/>
              <w:right w:w="57" w:type="dxa"/>
            </w:tcMar>
          </w:tcPr>
          <w:p w14:paraId="3C05DA09" w14:textId="77777777" w:rsidR="005F3E23" w:rsidRPr="00353B4A" w:rsidRDefault="005F3E23" w:rsidP="005F3E23">
            <w:pPr>
              <w:pStyle w:val="ComRegChapterStyle"/>
              <w:numPr>
                <w:ilvl w:val="0"/>
                <w:numId w:val="0"/>
              </w:numPr>
            </w:pPr>
          </w:p>
        </w:tc>
        <w:tc>
          <w:tcPr>
            <w:tcW w:w="3402" w:type="dxa"/>
            <w:gridSpan w:val="8"/>
            <w:vAlign w:val="center"/>
          </w:tcPr>
          <w:p w14:paraId="478A6DBA" w14:textId="77777777" w:rsidR="005F3E23" w:rsidRPr="00771646" w:rsidRDefault="005F3E23" w:rsidP="00DF40CD">
            <w:pPr>
              <w:jc w:val="center"/>
              <w:rPr>
                <w:rFonts w:cstheme="minorHAnsi"/>
                <w:szCs w:val="24"/>
              </w:rPr>
            </w:pPr>
            <w:r w:rsidRPr="00353B4A">
              <w:rPr>
                <w:rFonts w:cstheme="minorHAnsi"/>
                <w:szCs w:val="24"/>
              </w:rPr>
              <w:t>foEs</w:t>
            </w:r>
          </w:p>
        </w:tc>
        <w:tc>
          <w:tcPr>
            <w:tcW w:w="1414" w:type="dxa"/>
            <w:gridSpan w:val="4"/>
            <w:vMerge w:val="restart"/>
            <w:vAlign w:val="center"/>
          </w:tcPr>
          <w:p w14:paraId="24A045F9" w14:textId="77777777" w:rsidR="005F3E23" w:rsidRPr="00353B4A" w:rsidRDefault="005F3E23" w:rsidP="00DF40CD">
            <w:pPr>
              <w:jc w:val="center"/>
              <w:rPr>
                <w:rFonts w:cstheme="minorHAnsi"/>
                <w:szCs w:val="24"/>
              </w:rPr>
            </w:pPr>
            <w:r w:rsidRPr="00353B4A">
              <w:rPr>
                <w:rFonts w:cstheme="minorHAnsi"/>
                <w:szCs w:val="24"/>
              </w:rPr>
              <w:t>fxEs</w:t>
            </w:r>
          </w:p>
        </w:tc>
      </w:tr>
      <w:tr w:rsidR="005F3E23" w:rsidRPr="00F134AC" w14:paraId="0C15B5A6" w14:textId="77777777" w:rsidTr="00DF40CD">
        <w:tc>
          <w:tcPr>
            <w:tcW w:w="2981" w:type="dxa"/>
            <w:tcBorders>
              <w:top w:val="nil"/>
              <w:left w:val="nil"/>
            </w:tcBorders>
            <w:tcMar>
              <w:bottom w:w="57" w:type="dxa"/>
              <w:right w:w="57" w:type="dxa"/>
            </w:tcMar>
          </w:tcPr>
          <w:p w14:paraId="7C3B1C76" w14:textId="77777777" w:rsidR="005F3E23" w:rsidRPr="00353B4A" w:rsidRDefault="005F3E23" w:rsidP="00DF40CD">
            <w:pPr>
              <w:rPr>
                <w:rFonts w:cstheme="minorHAnsi"/>
                <w:szCs w:val="24"/>
              </w:rPr>
            </w:pPr>
          </w:p>
        </w:tc>
        <w:tc>
          <w:tcPr>
            <w:tcW w:w="1701" w:type="dxa"/>
            <w:gridSpan w:val="4"/>
          </w:tcPr>
          <w:p w14:paraId="02BFDDFF" w14:textId="77777777" w:rsidR="005F3E23" w:rsidRPr="00F134AC" w:rsidRDefault="005F3E23" w:rsidP="00DF40CD">
            <w:pPr>
              <w:jc w:val="center"/>
              <w:rPr>
                <w:rFonts w:cstheme="minorHAnsi"/>
                <w:szCs w:val="24"/>
              </w:rPr>
            </w:pPr>
            <w:r w:rsidRPr="00F134AC">
              <w:rPr>
                <w:rFonts w:cstheme="minorHAnsi"/>
                <w:szCs w:val="24"/>
              </w:rPr>
              <w:t>Preferable</w:t>
            </w:r>
          </w:p>
        </w:tc>
        <w:tc>
          <w:tcPr>
            <w:tcW w:w="1701" w:type="dxa"/>
            <w:gridSpan w:val="4"/>
          </w:tcPr>
          <w:p w14:paraId="15B42E52" w14:textId="77777777" w:rsidR="005F3E23" w:rsidRPr="00F134AC" w:rsidRDefault="005F3E23" w:rsidP="00DF40CD">
            <w:pPr>
              <w:jc w:val="center"/>
              <w:rPr>
                <w:rFonts w:cstheme="minorHAnsi"/>
                <w:szCs w:val="24"/>
              </w:rPr>
            </w:pPr>
            <w:r w:rsidRPr="00F134AC">
              <w:rPr>
                <w:rFonts w:cstheme="minorHAnsi"/>
                <w:szCs w:val="24"/>
              </w:rPr>
              <w:t>Simplified</w:t>
            </w:r>
          </w:p>
        </w:tc>
        <w:tc>
          <w:tcPr>
            <w:tcW w:w="1414" w:type="dxa"/>
            <w:gridSpan w:val="4"/>
            <w:vMerge/>
          </w:tcPr>
          <w:p w14:paraId="3C61B97D" w14:textId="77777777" w:rsidR="005F3E23" w:rsidRPr="00F134AC" w:rsidRDefault="005F3E23" w:rsidP="00DF40CD">
            <w:pPr>
              <w:jc w:val="center"/>
              <w:rPr>
                <w:rFonts w:cstheme="minorHAnsi"/>
                <w:szCs w:val="24"/>
              </w:rPr>
            </w:pPr>
          </w:p>
        </w:tc>
      </w:tr>
      <w:tr w:rsidR="005F3E23" w:rsidRPr="00F134AC" w14:paraId="40FE02CE" w14:textId="77777777" w:rsidTr="00DF40CD">
        <w:tc>
          <w:tcPr>
            <w:tcW w:w="2981" w:type="dxa"/>
            <w:tcMar>
              <w:bottom w:w="57" w:type="dxa"/>
              <w:right w:w="57" w:type="dxa"/>
            </w:tcMar>
          </w:tcPr>
          <w:p w14:paraId="37E64E7D" w14:textId="77777777" w:rsidR="005F3E23" w:rsidRPr="00F134AC" w:rsidRDefault="005F3E23" w:rsidP="00DF40CD">
            <w:pPr>
              <w:ind w:left="142"/>
              <w:rPr>
                <w:rFonts w:cstheme="minorHAnsi"/>
                <w:szCs w:val="24"/>
              </w:rPr>
            </w:pPr>
            <w:r w:rsidRPr="00F134AC">
              <w:rPr>
                <w:rFonts w:cstheme="minorHAnsi"/>
                <w:szCs w:val="24"/>
              </w:rPr>
              <w:t>Ordinary</w:t>
            </w:r>
          </w:p>
        </w:tc>
        <w:tc>
          <w:tcPr>
            <w:tcW w:w="567" w:type="dxa"/>
            <w:tcBorders>
              <w:right w:val="nil"/>
            </w:tcBorders>
          </w:tcPr>
          <w:p w14:paraId="195DD932" w14:textId="77777777" w:rsidR="005F3E23" w:rsidRPr="00F134AC" w:rsidRDefault="005F3E23" w:rsidP="00DF40CD">
            <w:pPr>
              <w:ind w:left="140"/>
              <w:rPr>
                <w:rFonts w:cstheme="minorHAnsi"/>
                <w:szCs w:val="24"/>
              </w:rPr>
            </w:pPr>
          </w:p>
        </w:tc>
        <w:tc>
          <w:tcPr>
            <w:tcW w:w="283" w:type="dxa"/>
            <w:tcBorders>
              <w:left w:val="nil"/>
              <w:right w:val="nil"/>
            </w:tcBorders>
          </w:tcPr>
          <w:p w14:paraId="40620717" w14:textId="77777777" w:rsidR="005F3E23" w:rsidRPr="00F134AC" w:rsidRDefault="005F3E23" w:rsidP="00DF40CD">
            <w:pPr>
              <w:ind w:left="140"/>
              <w:rPr>
                <w:rFonts w:cstheme="minorHAnsi"/>
                <w:szCs w:val="24"/>
              </w:rPr>
            </w:pPr>
          </w:p>
        </w:tc>
        <w:tc>
          <w:tcPr>
            <w:tcW w:w="851" w:type="dxa"/>
            <w:gridSpan w:val="2"/>
            <w:tcBorders>
              <w:left w:val="nil"/>
            </w:tcBorders>
          </w:tcPr>
          <w:p w14:paraId="0BB6D27A" w14:textId="77777777" w:rsidR="005F3E23" w:rsidRPr="00F134AC" w:rsidRDefault="005F3E23" w:rsidP="00DF40CD">
            <w:pPr>
              <w:ind w:left="140"/>
              <w:rPr>
                <w:rFonts w:cstheme="minorHAnsi"/>
                <w:szCs w:val="24"/>
              </w:rPr>
            </w:pPr>
          </w:p>
        </w:tc>
        <w:tc>
          <w:tcPr>
            <w:tcW w:w="1701" w:type="dxa"/>
            <w:gridSpan w:val="4"/>
          </w:tcPr>
          <w:p w14:paraId="7FB552FB" w14:textId="77777777" w:rsidR="005F3E23" w:rsidRPr="00F134AC" w:rsidRDefault="005F3E23" w:rsidP="00DF40CD">
            <w:pPr>
              <w:ind w:left="140"/>
              <w:rPr>
                <w:rFonts w:cstheme="minorHAnsi"/>
                <w:szCs w:val="24"/>
              </w:rPr>
            </w:pPr>
          </w:p>
        </w:tc>
        <w:tc>
          <w:tcPr>
            <w:tcW w:w="563" w:type="dxa"/>
            <w:tcBorders>
              <w:right w:val="nil"/>
            </w:tcBorders>
          </w:tcPr>
          <w:p w14:paraId="6A3D5E05" w14:textId="77777777" w:rsidR="005F3E23" w:rsidRPr="00F134AC" w:rsidRDefault="005F3E23" w:rsidP="00DF40CD">
            <w:pPr>
              <w:jc w:val="center"/>
              <w:rPr>
                <w:rFonts w:cstheme="minorHAnsi"/>
                <w:szCs w:val="24"/>
              </w:rPr>
            </w:pPr>
            <w:r w:rsidRPr="00F134AC">
              <w:rPr>
                <w:rFonts w:cstheme="minorHAnsi"/>
                <w:szCs w:val="24"/>
              </w:rPr>
              <w:t>xxx</w:t>
            </w:r>
          </w:p>
        </w:tc>
        <w:tc>
          <w:tcPr>
            <w:tcW w:w="284" w:type="dxa"/>
            <w:tcBorders>
              <w:left w:val="nil"/>
              <w:right w:val="nil"/>
            </w:tcBorders>
          </w:tcPr>
          <w:p w14:paraId="4F4CC2F4" w14:textId="2CFCED55" w:rsidR="005F3E23" w:rsidRPr="00F134AC" w:rsidRDefault="00F134AC" w:rsidP="00F134AC">
            <w:pPr>
              <w:jc w:val="center"/>
              <w:rPr>
                <w:rFonts w:cstheme="minorHAnsi"/>
                <w:szCs w:val="24"/>
              </w:rPr>
            </w:pPr>
            <w:r w:rsidRPr="00F134AC">
              <w:rPr>
                <w:rFonts w:cstheme="minorHAnsi"/>
                <w:szCs w:val="24"/>
              </w:rPr>
              <w:t>0</w:t>
            </w:r>
          </w:p>
        </w:tc>
        <w:tc>
          <w:tcPr>
            <w:tcW w:w="283" w:type="dxa"/>
            <w:tcBorders>
              <w:left w:val="nil"/>
              <w:right w:val="nil"/>
            </w:tcBorders>
          </w:tcPr>
          <w:p w14:paraId="4EDFDC03" w14:textId="77777777" w:rsidR="005F3E23" w:rsidRPr="00F134AC" w:rsidRDefault="005F3E23" w:rsidP="00DF40CD">
            <w:pPr>
              <w:jc w:val="center"/>
              <w:rPr>
                <w:rFonts w:cstheme="minorHAnsi"/>
                <w:szCs w:val="24"/>
              </w:rPr>
            </w:pPr>
            <w:r w:rsidRPr="00F134AC">
              <w:rPr>
                <w:rFonts w:cstheme="minorHAnsi"/>
                <w:szCs w:val="24"/>
              </w:rPr>
              <w:t>B</w:t>
            </w:r>
          </w:p>
        </w:tc>
        <w:tc>
          <w:tcPr>
            <w:tcW w:w="284" w:type="dxa"/>
            <w:tcBorders>
              <w:left w:val="nil"/>
            </w:tcBorders>
          </w:tcPr>
          <w:p w14:paraId="7D0842F7" w14:textId="77777777" w:rsidR="005F3E23" w:rsidRPr="00F134AC" w:rsidRDefault="005F3E23" w:rsidP="00DF40CD">
            <w:pPr>
              <w:jc w:val="center"/>
              <w:rPr>
                <w:rFonts w:cstheme="minorHAnsi"/>
                <w:szCs w:val="24"/>
              </w:rPr>
            </w:pPr>
          </w:p>
        </w:tc>
      </w:tr>
      <w:tr w:rsidR="005F3E23" w:rsidRPr="00F134AC" w14:paraId="0EFF252E" w14:textId="77777777" w:rsidTr="00DF40CD">
        <w:tc>
          <w:tcPr>
            <w:tcW w:w="2981" w:type="dxa"/>
            <w:tcMar>
              <w:bottom w:w="57" w:type="dxa"/>
              <w:right w:w="57" w:type="dxa"/>
            </w:tcMar>
          </w:tcPr>
          <w:p w14:paraId="6BBE6316" w14:textId="77777777" w:rsidR="005F3E23" w:rsidRPr="00F134AC" w:rsidRDefault="005F3E23" w:rsidP="00DF40CD">
            <w:pPr>
              <w:ind w:left="142"/>
              <w:rPr>
                <w:rFonts w:cstheme="minorHAnsi"/>
                <w:szCs w:val="24"/>
              </w:rPr>
            </w:pPr>
            <w:r w:rsidRPr="00F134AC">
              <w:rPr>
                <w:rFonts w:cstheme="minorHAnsi"/>
                <w:szCs w:val="24"/>
              </w:rPr>
              <w:t>Extraordinary</w:t>
            </w:r>
          </w:p>
        </w:tc>
        <w:tc>
          <w:tcPr>
            <w:tcW w:w="567" w:type="dxa"/>
            <w:tcBorders>
              <w:right w:val="nil"/>
            </w:tcBorders>
          </w:tcPr>
          <w:p w14:paraId="01EC436C" w14:textId="1BC7B988" w:rsidR="005F3E23" w:rsidRPr="00F134AC" w:rsidRDefault="00F134AC" w:rsidP="00F134AC">
            <w:pPr>
              <w:ind w:left="-23"/>
              <w:jc w:val="center"/>
              <w:rPr>
                <w:rFonts w:cstheme="minorHAnsi"/>
                <w:szCs w:val="24"/>
              </w:rPr>
            </w:pPr>
            <w:r w:rsidRPr="00F134AC">
              <w:rPr>
                <w:rFonts w:cstheme="minorHAnsi"/>
                <w:szCs w:val="24"/>
              </w:rPr>
              <w:t>ooo</w:t>
            </w:r>
          </w:p>
        </w:tc>
        <w:tc>
          <w:tcPr>
            <w:tcW w:w="283" w:type="dxa"/>
            <w:tcBorders>
              <w:left w:val="nil"/>
              <w:right w:val="nil"/>
            </w:tcBorders>
          </w:tcPr>
          <w:p w14:paraId="5FE34699" w14:textId="77777777" w:rsidR="005F3E23" w:rsidRPr="00F134AC" w:rsidRDefault="005F3E23" w:rsidP="00DF40CD">
            <w:pPr>
              <w:jc w:val="center"/>
              <w:rPr>
                <w:rFonts w:cstheme="minorHAnsi"/>
                <w:szCs w:val="24"/>
              </w:rPr>
            </w:pPr>
            <w:r w:rsidRPr="00F134AC">
              <w:rPr>
                <w:rFonts w:cstheme="minorHAnsi"/>
                <w:szCs w:val="24"/>
              </w:rPr>
              <w:t>J</w:t>
            </w:r>
          </w:p>
        </w:tc>
        <w:tc>
          <w:tcPr>
            <w:tcW w:w="284" w:type="dxa"/>
            <w:tcBorders>
              <w:left w:val="nil"/>
              <w:right w:val="nil"/>
            </w:tcBorders>
          </w:tcPr>
          <w:p w14:paraId="2D18368C" w14:textId="77777777" w:rsidR="005F3E23" w:rsidRPr="00F134AC" w:rsidRDefault="005F3E23" w:rsidP="00DF40CD">
            <w:pPr>
              <w:jc w:val="center"/>
              <w:rPr>
                <w:rFonts w:cstheme="minorHAnsi"/>
                <w:szCs w:val="24"/>
              </w:rPr>
            </w:pPr>
            <w:r w:rsidRPr="00F134AC">
              <w:rPr>
                <w:rFonts w:cstheme="minorHAnsi"/>
                <w:szCs w:val="24"/>
              </w:rPr>
              <w:t>A</w:t>
            </w:r>
          </w:p>
        </w:tc>
        <w:tc>
          <w:tcPr>
            <w:tcW w:w="567" w:type="dxa"/>
            <w:tcBorders>
              <w:left w:val="nil"/>
            </w:tcBorders>
          </w:tcPr>
          <w:p w14:paraId="14F176F9" w14:textId="77777777" w:rsidR="005F3E23" w:rsidRPr="00F134AC" w:rsidRDefault="005F3E23" w:rsidP="00DF40CD">
            <w:pPr>
              <w:rPr>
                <w:rFonts w:cstheme="minorHAnsi"/>
                <w:szCs w:val="24"/>
              </w:rPr>
            </w:pPr>
          </w:p>
        </w:tc>
        <w:tc>
          <w:tcPr>
            <w:tcW w:w="709" w:type="dxa"/>
            <w:tcBorders>
              <w:right w:val="nil"/>
            </w:tcBorders>
          </w:tcPr>
          <w:p w14:paraId="0E6DE755" w14:textId="77777777" w:rsidR="005F3E23" w:rsidRPr="00F134AC" w:rsidRDefault="005F3E23" w:rsidP="00DF40CD">
            <w:pPr>
              <w:jc w:val="center"/>
              <w:rPr>
                <w:rFonts w:cstheme="minorHAnsi"/>
                <w:szCs w:val="24"/>
              </w:rPr>
            </w:pPr>
            <w:r w:rsidRPr="00F134AC">
              <w:rPr>
                <w:rFonts w:cstheme="minorHAnsi"/>
                <w:szCs w:val="24"/>
              </w:rPr>
              <w:t>(ftEs)</w:t>
            </w:r>
          </w:p>
        </w:tc>
        <w:tc>
          <w:tcPr>
            <w:tcW w:w="283" w:type="dxa"/>
            <w:tcBorders>
              <w:left w:val="nil"/>
              <w:right w:val="nil"/>
            </w:tcBorders>
          </w:tcPr>
          <w:p w14:paraId="29505630" w14:textId="77777777" w:rsidR="005F3E23" w:rsidRPr="00F134AC" w:rsidRDefault="005F3E23" w:rsidP="00DF40CD">
            <w:pPr>
              <w:jc w:val="center"/>
              <w:rPr>
                <w:rFonts w:cstheme="minorHAnsi"/>
                <w:szCs w:val="24"/>
              </w:rPr>
            </w:pPr>
            <w:r w:rsidRPr="00F134AC">
              <w:rPr>
                <w:rFonts w:cstheme="minorHAnsi"/>
                <w:szCs w:val="24"/>
              </w:rPr>
              <w:t>-</w:t>
            </w:r>
          </w:p>
        </w:tc>
        <w:tc>
          <w:tcPr>
            <w:tcW w:w="425" w:type="dxa"/>
            <w:tcBorders>
              <w:left w:val="nil"/>
              <w:right w:val="nil"/>
            </w:tcBorders>
          </w:tcPr>
          <w:p w14:paraId="0A072CA8" w14:textId="77777777" w:rsidR="005F3E23" w:rsidRPr="00F134AC" w:rsidRDefault="005F3E23" w:rsidP="00DF40CD">
            <w:pPr>
              <w:jc w:val="center"/>
              <w:rPr>
                <w:rFonts w:cstheme="minorHAnsi"/>
                <w:szCs w:val="24"/>
              </w:rPr>
            </w:pPr>
            <w:r w:rsidRPr="00F134AC">
              <w:rPr>
                <w:rFonts w:cstheme="minorHAnsi"/>
                <w:szCs w:val="24"/>
              </w:rPr>
              <w:t>M</w:t>
            </w:r>
          </w:p>
        </w:tc>
        <w:tc>
          <w:tcPr>
            <w:tcW w:w="284" w:type="dxa"/>
            <w:tcBorders>
              <w:left w:val="nil"/>
            </w:tcBorders>
          </w:tcPr>
          <w:p w14:paraId="5048EBDE" w14:textId="77777777" w:rsidR="005F3E23" w:rsidRPr="00F134AC" w:rsidRDefault="005F3E23" w:rsidP="00DF40CD">
            <w:pPr>
              <w:jc w:val="center"/>
              <w:rPr>
                <w:rFonts w:cstheme="minorHAnsi"/>
                <w:szCs w:val="24"/>
              </w:rPr>
            </w:pPr>
          </w:p>
        </w:tc>
        <w:tc>
          <w:tcPr>
            <w:tcW w:w="563" w:type="dxa"/>
            <w:tcBorders>
              <w:right w:val="nil"/>
            </w:tcBorders>
          </w:tcPr>
          <w:p w14:paraId="188D7E64" w14:textId="77777777" w:rsidR="005F3E23" w:rsidRPr="00F134AC" w:rsidRDefault="005F3E23" w:rsidP="00DF40CD">
            <w:pPr>
              <w:jc w:val="center"/>
              <w:rPr>
                <w:rFonts w:cstheme="minorHAnsi"/>
                <w:szCs w:val="24"/>
              </w:rPr>
            </w:pPr>
          </w:p>
        </w:tc>
        <w:tc>
          <w:tcPr>
            <w:tcW w:w="284" w:type="dxa"/>
            <w:tcBorders>
              <w:left w:val="nil"/>
              <w:right w:val="nil"/>
            </w:tcBorders>
          </w:tcPr>
          <w:p w14:paraId="07367489" w14:textId="77777777" w:rsidR="005F3E23" w:rsidRPr="00F134AC" w:rsidRDefault="005F3E23" w:rsidP="00DF40CD">
            <w:pPr>
              <w:jc w:val="center"/>
              <w:rPr>
                <w:rFonts w:cstheme="minorHAnsi"/>
                <w:szCs w:val="24"/>
              </w:rPr>
            </w:pPr>
          </w:p>
        </w:tc>
        <w:tc>
          <w:tcPr>
            <w:tcW w:w="283" w:type="dxa"/>
            <w:tcBorders>
              <w:left w:val="nil"/>
              <w:right w:val="nil"/>
            </w:tcBorders>
          </w:tcPr>
          <w:p w14:paraId="4F2153B5" w14:textId="77777777" w:rsidR="005F3E23" w:rsidRPr="00F134AC" w:rsidRDefault="005F3E23" w:rsidP="00DF40CD">
            <w:pPr>
              <w:jc w:val="center"/>
              <w:rPr>
                <w:rFonts w:cstheme="minorHAnsi"/>
                <w:szCs w:val="24"/>
              </w:rPr>
            </w:pPr>
          </w:p>
        </w:tc>
        <w:tc>
          <w:tcPr>
            <w:tcW w:w="284" w:type="dxa"/>
            <w:tcBorders>
              <w:left w:val="nil"/>
            </w:tcBorders>
          </w:tcPr>
          <w:p w14:paraId="4C951979" w14:textId="77777777" w:rsidR="005F3E23" w:rsidRPr="00F134AC" w:rsidRDefault="005F3E23" w:rsidP="00DF40CD">
            <w:pPr>
              <w:jc w:val="center"/>
              <w:rPr>
                <w:rFonts w:cstheme="minorHAnsi"/>
                <w:szCs w:val="24"/>
              </w:rPr>
            </w:pPr>
          </w:p>
        </w:tc>
      </w:tr>
      <w:tr w:rsidR="005F3E23" w:rsidRPr="00F134AC" w14:paraId="70530DC0" w14:textId="77777777" w:rsidTr="00DF40CD">
        <w:tc>
          <w:tcPr>
            <w:tcW w:w="2981" w:type="dxa"/>
            <w:tcMar>
              <w:bottom w:w="57" w:type="dxa"/>
              <w:right w:w="57" w:type="dxa"/>
            </w:tcMar>
          </w:tcPr>
          <w:p w14:paraId="6D42109A" w14:textId="77777777" w:rsidR="005F3E23" w:rsidRPr="00F134AC" w:rsidRDefault="005F3E23" w:rsidP="00DF40CD">
            <w:pPr>
              <w:ind w:left="142"/>
              <w:rPr>
                <w:rFonts w:cstheme="minorHAnsi"/>
                <w:szCs w:val="24"/>
              </w:rPr>
            </w:pPr>
            <w:r w:rsidRPr="00F134AC">
              <w:rPr>
                <w:rFonts w:cstheme="minorHAnsi"/>
                <w:szCs w:val="24"/>
              </w:rPr>
              <w:t>Unknown, estimate o</w:t>
            </w:r>
          </w:p>
        </w:tc>
        <w:tc>
          <w:tcPr>
            <w:tcW w:w="567" w:type="dxa"/>
            <w:tcBorders>
              <w:right w:val="nil"/>
            </w:tcBorders>
          </w:tcPr>
          <w:p w14:paraId="1A83DB4F" w14:textId="77777777" w:rsidR="005F3E23" w:rsidRPr="00F134AC" w:rsidRDefault="005F3E23" w:rsidP="00DF40CD">
            <w:pPr>
              <w:ind w:left="-23"/>
              <w:jc w:val="center"/>
              <w:rPr>
                <w:rFonts w:cstheme="minorHAnsi"/>
                <w:szCs w:val="24"/>
              </w:rPr>
            </w:pPr>
            <w:r w:rsidRPr="00F134AC">
              <w:rPr>
                <w:rFonts w:cstheme="minorHAnsi"/>
                <w:szCs w:val="24"/>
              </w:rPr>
              <w:t xml:space="preserve">. . . </w:t>
            </w:r>
          </w:p>
        </w:tc>
        <w:tc>
          <w:tcPr>
            <w:tcW w:w="283" w:type="dxa"/>
            <w:tcBorders>
              <w:left w:val="nil"/>
              <w:right w:val="nil"/>
            </w:tcBorders>
          </w:tcPr>
          <w:p w14:paraId="4F8126D0" w14:textId="77777777" w:rsidR="005F3E23" w:rsidRPr="00F134AC" w:rsidRDefault="005F3E23" w:rsidP="00DF40CD">
            <w:pPr>
              <w:jc w:val="center"/>
              <w:rPr>
                <w:rFonts w:cstheme="minorHAnsi"/>
                <w:szCs w:val="24"/>
              </w:rPr>
            </w:pPr>
            <w:r w:rsidRPr="00F134AC">
              <w:rPr>
                <w:rFonts w:cstheme="minorHAnsi"/>
                <w:szCs w:val="24"/>
              </w:rPr>
              <w:t>-</w:t>
            </w:r>
          </w:p>
        </w:tc>
        <w:tc>
          <w:tcPr>
            <w:tcW w:w="284" w:type="dxa"/>
            <w:tcBorders>
              <w:left w:val="nil"/>
              <w:right w:val="nil"/>
            </w:tcBorders>
          </w:tcPr>
          <w:p w14:paraId="28BACD7C" w14:textId="77777777" w:rsidR="005F3E23" w:rsidRPr="00F134AC" w:rsidRDefault="005F3E23" w:rsidP="00DF40CD">
            <w:pPr>
              <w:jc w:val="center"/>
              <w:rPr>
                <w:rFonts w:cstheme="minorHAnsi"/>
                <w:szCs w:val="24"/>
              </w:rPr>
            </w:pPr>
            <w:r w:rsidRPr="00F134AC">
              <w:rPr>
                <w:rFonts w:cstheme="minorHAnsi"/>
                <w:szCs w:val="24"/>
              </w:rPr>
              <w:t>M</w:t>
            </w:r>
          </w:p>
        </w:tc>
        <w:tc>
          <w:tcPr>
            <w:tcW w:w="567" w:type="dxa"/>
            <w:tcBorders>
              <w:left w:val="nil"/>
            </w:tcBorders>
          </w:tcPr>
          <w:p w14:paraId="2169D24F" w14:textId="77777777" w:rsidR="005F3E23" w:rsidRPr="00F134AC" w:rsidRDefault="005F3E23" w:rsidP="00DF40CD">
            <w:pPr>
              <w:ind w:left="140"/>
              <w:rPr>
                <w:rFonts w:cstheme="minorHAnsi"/>
                <w:szCs w:val="24"/>
              </w:rPr>
            </w:pPr>
          </w:p>
        </w:tc>
        <w:tc>
          <w:tcPr>
            <w:tcW w:w="709" w:type="dxa"/>
            <w:tcBorders>
              <w:right w:val="nil"/>
            </w:tcBorders>
          </w:tcPr>
          <w:p w14:paraId="73B5E661" w14:textId="77777777" w:rsidR="005F3E23" w:rsidRPr="00F134AC" w:rsidRDefault="005F3E23" w:rsidP="00DF40CD">
            <w:pPr>
              <w:jc w:val="center"/>
              <w:rPr>
                <w:rFonts w:cstheme="minorHAnsi"/>
                <w:szCs w:val="24"/>
              </w:rPr>
            </w:pPr>
            <w:r w:rsidRPr="00F134AC">
              <w:rPr>
                <w:rFonts w:cstheme="minorHAnsi"/>
                <w:szCs w:val="24"/>
              </w:rPr>
              <w:t>(ftEs)</w:t>
            </w:r>
          </w:p>
        </w:tc>
        <w:tc>
          <w:tcPr>
            <w:tcW w:w="283" w:type="dxa"/>
            <w:tcBorders>
              <w:left w:val="nil"/>
              <w:right w:val="nil"/>
            </w:tcBorders>
          </w:tcPr>
          <w:p w14:paraId="24541498" w14:textId="77777777" w:rsidR="005F3E23" w:rsidRPr="00F134AC" w:rsidRDefault="005F3E23" w:rsidP="00DF40CD">
            <w:pPr>
              <w:jc w:val="center"/>
              <w:rPr>
                <w:rFonts w:cstheme="minorHAnsi"/>
                <w:szCs w:val="24"/>
              </w:rPr>
            </w:pPr>
            <w:r w:rsidRPr="00F134AC">
              <w:rPr>
                <w:rFonts w:cstheme="minorHAnsi"/>
                <w:szCs w:val="24"/>
              </w:rPr>
              <w:t>-</w:t>
            </w:r>
          </w:p>
        </w:tc>
        <w:tc>
          <w:tcPr>
            <w:tcW w:w="425" w:type="dxa"/>
            <w:tcBorders>
              <w:left w:val="nil"/>
              <w:right w:val="nil"/>
            </w:tcBorders>
          </w:tcPr>
          <w:p w14:paraId="48A6E0B6" w14:textId="77777777" w:rsidR="005F3E23" w:rsidRPr="00F134AC" w:rsidRDefault="005F3E23" w:rsidP="00DF40CD">
            <w:pPr>
              <w:jc w:val="center"/>
              <w:rPr>
                <w:rFonts w:cstheme="minorHAnsi"/>
                <w:szCs w:val="24"/>
              </w:rPr>
            </w:pPr>
            <w:r w:rsidRPr="00F134AC">
              <w:rPr>
                <w:rFonts w:cstheme="minorHAnsi"/>
                <w:szCs w:val="24"/>
              </w:rPr>
              <w:t>M</w:t>
            </w:r>
          </w:p>
        </w:tc>
        <w:tc>
          <w:tcPr>
            <w:tcW w:w="284" w:type="dxa"/>
            <w:tcBorders>
              <w:left w:val="nil"/>
            </w:tcBorders>
          </w:tcPr>
          <w:p w14:paraId="4507899F" w14:textId="77777777" w:rsidR="005F3E23" w:rsidRPr="00F134AC" w:rsidRDefault="005F3E23" w:rsidP="00DF40CD">
            <w:pPr>
              <w:jc w:val="center"/>
              <w:rPr>
                <w:rFonts w:cstheme="minorHAnsi"/>
                <w:szCs w:val="24"/>
              </w:rPr>
            </w:pPr>
          </w:p>
        </w:tc>
        <w:tc>
          <w:tcPr>
            <w:tcW w:w="563" w:type="dxa"/>
            <w:tcBorders>
              <w:right w:val="nil"/>
            </w:tcBorders>
          </w:tcPr>
          <w:p w14:paraId="4D377AFE" w14:textId="77777777" w:rsidR="005F3E23" w:rsidRPr="00F134AC" w:rsidRDefault="005F3E23" w:rsidP="00DF40CD">
            <w:pPr>
              <w:jc w:val="center"/>
              <w:rPr>
                <w:rFonts w:cstheme="minorHAnsi"/>
                <w:szCs w:val="24"/>
              </w:rPr>
            </w:pPr>
            <w:r w:rsidRPr="00F134AC">
              <w:rPr>
                <w:rFonts w:cstheme="minorHAnsi"/>
                <w:szCs w:val="24"/>
              </w:rPr>
              <w:t>xxx</w:t>
            </w:r>
          </w:p>
        </w:tc>
        <w:tc>
          <w:tcPr>
            <w:tcW w:w="284" w:type="dxa"/>
            <w:tcBorders>
              <w:left w:val="nil"/>
              <w:right w:val="nil"/>
            </w:tcBorders>
          </w:tcPr>
          <w:p w14:paraId="64764121" w14:textId="1BD1CADC" w:rsidR="005F3E23" w:rsidRPr="00F134AC" w:rsidRDefault="00F134AC" w:rsidP="00F134AC">
            <w:pPr>
              <w:jc w:val="center"/>
              <w:rPr>
                <w:rFonts w:cstheme="minorHAnsi"/>
                <w:szCs w:val="24"/>
              </w:rPr>
            </w:pPr>
            <w:r w:rsidRPr="00F134AC">
              <w:rPr>
                <w:rFonts w:cstheme="minorHAnsi"/>
                <w:szCs w:val="24"/>
              </w:rPr>
              <w:t>0</w:t>
            </w:r>
          </w:p>
        </w:tc>
        <w:tc>
          <w:tcPr>
            <w:tcW w:w="283" w:type="dxa"/>
            <w:tcBorders>
              <w:left w:val="nil"/>
              <w:right w:val="nil"/>
            </w:tcBorders>
          </w:tcPr>
          <w:p w14:paraId="27AD8D8B" w14:textId="77777777" w:rsidR="005F3E23" w:rsidRPr="00F134AC" w:rsidRDefault="005F3E23" w:rsidP="00DF40CD">
            <w:pPr>
              <w:jc w:val="center"/>
              <w:rPr>
                <w:rFonts w:cstheme="minorHAnsi"/>
                <w:szCs w:val="24"/>
              </w:rPr>
            </w:pPr>
            <w:r w:rsidRPr="00F134AC">
              <w:rPr>
                <w:rFonts w:cstheme="minorHAnsi"/>
                <w:szCs w:val="24"/>
              </w:rPr>
              <w:t>M</w:t>
            </w:r>
          </w:p>
        </w:tc>
        <w:tc>
          <w:tcPr>
            <w:tcW w:w="284" w:type="dxa"/>
            <w:tcBorders>
              <w:left w:val="nil"/>
            </w:tcBorders>
          </w:tcPr>
          <w:p w14:paraId="481BDF51" w14:textId="77777777" w:rsidR="005F3E23" w:rsidRPr="00F134AC" w:rsidRDefault="005F3E23" w:rsidP="00DF40CD">
            <w:pPr>
              <w:jc w:val="center"/>
              <w:rPr>
                <w:rFonts w:cstheme="minorHAnsi"/>
                <w:szCs w:val="24"/>
              </w:rPr>
            </w:pPr>
          </w:p>
        </w:tc>
      </w:tr>
      <w:tr w:rsidR="005F3E23" w:rsidRPr="00F134AC" w14:paraId="417BEF6A" w14:textId="77777777" w:rsidTr="00DF40CD">
        <w:tc>
          <w:tcPr>
            <w:tcW w:w="2981" w:type="dxa"/>
            <w:tcMar>
              <w:bottom w:w="57" w:type="dxa"/>
              <w:right w:w="57" w:type="dxa"/>
            </w:tcMar>
          </w:tcPr>
          <w:p w14:paraId="3D436B19" w14:textId="77777777" w:rsidR="005F3E23" w:rsidRPr="00F134AC" w:rsidRDefault="005F3E23" w:rsidP="00DF40CD">
            <w:pPr>
              <w:ind w:left="142"/>
              <w:rPr>
                <w:rFonts w:cstheme="minorHAnsi"/>
                <w:szCs w:val="24"/>
              </w:rPr>
            </w:pPr>
            <w:r w:rsidRPr="00F134AC">
              <w:rPr>
                <w:rFonts w:cstheme="minorHAnsi"/>
                <w:szCs w:val="24"/>
              </w:rPr>
              <w:t>Unknown, estimate x</w:t>
            </w:r>
          </w:p>
        </w:tc>
        <w:tc>
          <w:tcPr>
            <w:tcW w:w="567" w:type="dxa"/>
            <w:tcBorders>
              <w:right w:val="nil"/>
            </w:tcBorders>
          </w:tcPr>
          <w:p w14:paraId="5E706ABB" w14:textId="69F23F63" w:rsidR="005F3E23" w:rsidRPr="00F134AC" w:rsidRDefault="00F134AC" w:rsidP="00DF40CD">
            <w:pPr>
              <w:ind w:left="-23"/>
              <w:jc w:val="center"/>
              <w:rPr>
                <w:rFonts w:cstheme="minorHAnsi"/>
                <w:szCs w:val="24"/>
              </w:rPr>
            </w:pPr>
            <w:r w:rsidRPr="00F134AC">
              <w:rPr>
                <w:rFonts w:cstheme="minorHAnsi"/>
                <w:szCs w:val="24"/>
              </w:rPr>
              <w:t>o</w:t>
            </w:r>
            <w:r w:rsidR="005F3E23" w:rsidRPr="00F134AC">
              <w:rPr>
                <w:rFonts w:cstheme="minorHAnsi"/>
                <w:szCs w:val="24"/>
              </w:rPr>
              <w:t>oo</w:t>
            </w:r>
          </w:p>
        </w:tc>
        <w:tc>
          <w:tcPr>
            <w:tcW w:w="283" w:type="dxa"/>
            <w:tcBorders>
              <w:left w:val="nil"/>
              <w:right w:val="nil"/>
            </w:tcBorders>
          </w:tcPr>
          <w:p w14:paraId="19BB812C" w14:textId="77777777" w:rsidR="005F3E23" w:rsidRPr="00F134AC" w:rsidRDefault="005F3E23" w:rsidP="00DF40CD">
            <w:pPr>
              <w:jc w:val="center"/>
              <w:rPr>
                <w:rFonts w:cstheme="minorHAnsi"/>
                <w:szCs w:val="24"/>
              </w:rPr>
            </w:pPr>
            <w:r w:rsidRPr="00F134AC">
              <w:rPr>
                <w:rFonts w:cstheme="minorHAnsi"/>
                <w:szCs w:val="24"/>
              </w:rPr>
              <w:t>J</w:t>
            </w:r>
          </w:p>
        </w:tc>
        <w:tc>
          <w:tcPr>
            <w:tcW w:w="284" w:type="dxa"/>
            <w:tcBorders>
              <w:left w:val="nil"/>
              <w:right w:val="nil"/>
            </w:tcBorders>
          </w:tcPr>
          <w:p w14:paraId="4957246A" w14:textId="77777777" w:rsidR="005F3E23" w:rsidRPr="00F134AC" w:rsidRDefault="005F3E23" w:rsidP="00DF40CD">
            <w:pPr>
              <w:jc w:val="center"/>
              <w:rPr>
                <w:rFonts w:cstheme="minorHAnsi"/>
                <w:szCs w:val="24"/>
              </w:rPr>
            </w:pPr>
            <w:r w:rsidRPr="00F134AC">
              <w:rPr>
                <w:rFonts w:cstheme="minorHAnsi"/>
                <w:szCs w:val="24"/>
              </w:rPr>
              <w:t>M</w:t>
            </w:r>
          </w:p>
        </w:tc>
        <w:tc>
          <w:tcPr>
            <w:tcW w:w="567" w:type="dxa"/>
            <w:tcBorders>
              <w:left w:val="nil"/>
            </w:tcBorders>
          </w:tcPr>
          <w:p w14:paraId="2F1CCF86" w14:textId="77777777" w:rsidR="005F3E23" w:rsidRPr="00F134AC" w:rsidRDefault="005F3E23" w:rsidP="00DF40CD">
            <w:pPr>
              <w:ind w:left="140"/>
              <w:rPr>
                <w:rFonts w:cstheme="minorHAnsi"/>
                <w:szCs w:val="24"/>
              </w:rPr>
            </w:pPr>
          </w:p>
        </w:tc>
        <w:tc>
          <w:tcPr>
            <w:tcW w:w="709" w:type="dxa"/>
            <w:tcBorders>
              <w:right w:val="nil"/>
            </w:tcBorders>
          </w:tcPr>
          <w:p w14:paraId="7F52196C" w14:textId="77777777" w:rsidR="005F3E23" w:rsidRPr="00F134AC" w:rsidRDefault="005F3E23" w:rsidP="00DF40CD">
            <w:pPr>
              <w:jc w:val="center"/>
              <w:rPr>
                <w:rFonts w:cstheme="minorHAnsi"/>
                <w:szCs w:val="24"/>
              </w:rPr>
            </w:pPr>
            <w:r w:rsidRPr="00F134AC">
              <w:rPr>
                <w:rFonts w:cstheme="minorHAnsi"/>
                <w:szCs w:val="24"/>
              </w:rPr>
              <w:t>(ftEs)</w:t>
            </w:r>
          </w:p>
        </w:tc>
        <w:tc>
          <w:tcPr>
            <w:tcW w:w="283" w:type="dxa"/>
            <w:tcBorders>
              <w:left w:val="nil"/>
              <w:right w:val="nil"/>
            </w:tcBorders>
          </w:tcPr>
          <w:p w14:paraId="0BA64AF5" w14:textId="77777777" w:rsidR="005F3E23" w:rsidRPr="00F134AC" w:rsidRDefault="005F3E23" w:rsidP="00DF40CD">
            <w:pPr>
              <w:jc w:val="center"/>
              <w:rPr>
                <w:rFonts w:cstheme="minorHAnsi"/>
                <w:szCs w:val="24"/>
              </w:rPr>
            </w:pPr>
            <w:r w:rsidRPr="00F134AC">
              <w:rPr>
                <w:rFonts w:cstheme="minorHAnsi"/>
                <w:szCs w:val="24"/>
              </w:rPr>
              <w:t>-</w:t>
            </w:r>
          </w:p>
        </w:tc>
        <w:tc>
          <w:tcPr>
            <w:tcW w:w="425" w:type="dxa"/>
            <w:tcBorders>
              <w:left w:val="nil"/>
              <w:right w:val="nil"/>
            </w:tcBorders>
          </w:tcPr>
          <w:p w14:paraId="05966343" w14:textId="77777777" w:rsidR="005F3E23" w:rsidRPr="00F134AC" w:rsidRDefault="005F3E23" w:rsidP="00DF40CD">
            <w:pPr>
              <w:jc w:val="center"/>
              <w:rPr>
                <w:rFonts w:cstheme="minorHAnsi"/>
                <w:szCs w:val="24"/>
              </w:rPr>
            </w:pPr>
            <w:r w:rsidRPr="00F134AC">
              <w:rPr>
                <w:rFonts w:cstheme="minorHAnsi"/>
                <w:szCs w:val="24"/>
              </w:rPr>
              <w:t>M</w:t>
            </w:r>
          </w:p>
        </w:tc>
        <w:tc>
          <w:tcPr>
            <w:tcW w:w="284" w:type="dxa"/>
            <w:tcBorders>
              <w:left w:val="nil"/>
            </w:tcBorders>
          </w:tcPr>
          <w:p w14:paraId="756AB50A" w14:textId="77777777" w:rsidR="005F3E23" w:rsidRPr="00F134AC" w:rsidRDefault="005F3E23" w:rsidP="00DF40CD">
            <w:pPr>
              <w:jc w:val="center"/>
              <w:rPr>
                <w:rFonts w:cstheme="minorHAnsi"/>
                <w:szCs w:val="24"/>
              </w:rPr>
            </w:pPr>
          </w:p>
        </w:tc>
        <w:tc>
          <w:tcPr>
            <w:tcW w:w="563" w:type="dxa"/>
            <w:tcBorders>
              <w:right w:val="nil"/>
            </w:tcBorders>
          </w:tcPr>
          <w:p w14:paraId="19B02736" w14:textId="77777777" w:rsidR="005F3E23" w:rsidRPr="00F134AC" w:rsidRDefault="005F3E23" w:rsidP="00DF40CD">
            <w:pPr>
              <w:jc w:val="center"/>
              <w:rPr>
                <w:rFonts w:cstheme="minorHAnsi"/>
                <w:szCs w:val="24"/>
              </w:rPr>
            </w:pPr>
            <w:r w:rsidRPr="00F134AC">
              <w:rPr>
                <w:rFonts w:cstheme="minorHAnsi"/>
                <w:szCs w:val="24"/>
              </w:rPr>
              <w:t>…</w:t>
            </w:r>
          </w:p>
        </w:tc>
        <w:tc>
          <w:tcPr>
            <w:tcW w:w="284" w:type="dxa"/>
            <w:tcBorders>
              <w:left w:val="nil"/>
              <w:right w:val="nil"/>
            </w:tcBorders>
          </w:tcPr>
          <w:p w14:paraId="15DD0FB9" w14:textId="77777777" w:rsidR="005F3E23" w:rsidRPr="00F134AC" w:rsidRDefault="005F3E23" w:rsidP="00DF40CD">
            <w:pPr>
              <w:jc w:val="center"/>
              <w:rPr>
                <w:rFonts w:cstheme="minorHAnsi"/>
                <w:szCs w:val="24"/>
              </w:rPr>
            </w:pPr>
            <w:r w:rsidRPr="00F134AC">
              <w:rPr>
                <w:rFonts w:cstheme="minorHAnsi"/>
                <w:szCs w:val="24"/>
              </w:rPr>
              <w:t>-</w:t>
            </w:r>
          </w:p>
        </w:tc>
        <w:tc>
          <w:tcPr>
            <w:tcW w:w="283" w:type="dxa"/>
            <w:tcBorders>
              <w:left w:val="nil"/>
              <w:right w:val="nil"/>
            </w:tcBorders>
          </w:tcPr>
          <w:p w14:paraId="5CB0DC29" w14:textId="77777777" w:rsidR="005F3E23" w:rsidRPr="00F134AC" w:rsidRDefault="005F3E23" w:rsidP="00DF40CD">
            <w:pPr>
              <w:jc w:val="center"/>
              <w:rPr>
                <w:rFonts w:cstheme="minorHAnsi"/>
                <w:szCs w:val="24"/>
              </w:rPr>
            </w:pPr>
            <w:r w:rsidRPr="00F134AC">
              <w:rPr>
                <w:rFonts w:cstheme="minorHAnsi"/>
                <w:szCs w:val="24"/>
              </w:rPr>
              <w:t>M</w:t>
            </w:r>
          </w:p>
        </w:tc>
        <w:tc>
          <w:tcPr>
            <w:tcW w:w="284" w:type="dxa"/>
            <w:tcBorders>
              <w:left w:val="nil"/>
            </w:tcBorders>
          </w:tcPr>
          <w:p w14:paraId="07FAF454" w14:textId="77777777" w:rsidR="005F3E23" w:rsidRPr="00F134AC" w:rsidRDefault="005F3E23" w:rsidP="00DF40CD">
            <w:pPr>
              <w:jc w:val="center"/>
              <w:rPr>
                <w:rFonts w:cstheme="minorHAnsi"/>
                <w:szCs w:val="24"/>
              </w:rPr>
            </w:pPr>
          </w:p>
        </w:tc>
      </w:tr>
      <w:tr w:rsidR="005F3E23" w:rsidRPr="00F134AC" w14:paraId="7CC7A2CB" w14:textId="77777777" w:rsidTr="00DF40CD">
        <w:tc>
          <w:tcPr>
            <w:tcW w:w="2981" w:type="dxa"/>
            <w:tcBorders>
              <w:bottom w:val="single" w:sz="4" w:space="0" w:color="000000" w:themeColor="text1"/>
            </w:tcBorders>
            <w:tcMar>
              <w:bottom w:w="57" w:type="dxa"/>
              <w:right w:w="57" w:type="dxa"/>
            </w:tcMar>
          </w:tcPr>
          <w:p w14:paraId="4A9C987D" w14:textId="77777777" w:rsidR="005F3E23" w:rsidRPr="00F134AC" w:rsidRDefault="005F3E23" w:rsidP="00DF40CD">
            <w:pPr>
              <w:rPr>
                <w:rFonts w:cstheme="minorHAnsi"/>
                <w:szCs w:val="24"/>
              </w:rPr>
            </w:pPr>
          </w:p>
        </w:tc>
        <w:tc>
          <w:tcPr>
            <w:tcW w:w="567" w:type="dxa"/>
            <w:tcBorders>
              <w:bottom w:val="single" w:sz="4" w:space="0" w:color="000000" w:themeColor="text1"/>
              <w:right w:val="nil"/>
            </w:tcBorders>
          </w:tcPr>
          <w:p w14:paraId="7492CB39" w14:textId="77777777" w:rsidR="005F3E23" w:rsidRPr="00F134AC" w:rsidRDefault="005F3E23" w:rsidP="00DF40CD">
            <w:pPr>
              <w:rPr>
                <w:rFonts w:cstheme="minorHAnsi"/>
                <w:szCs w:val="24"/>
              </w:rPr>
            </w:pPr>
          </w:p>
        </w:tc>
        <w:tc>
          <w:tcPr>
            <w:tcW w:w="283" w:type="dxa"/>
            <w:tcBorders>
              <w:left w:val="nil"/>
              <w:bottom w:val="single" w:sz="4" w:space="0" w:color="000000" w:themeColor="text1"/>
              <w:right w:val="nil"/>
            </w:tcBorders>
          </w:tcPr>
          <w:p w14:paraId="3E8B456A" w14:textId="77777777" w:rsidR="005F3E23" w:rsidRPr="00F134AC" w:rsidRDefault="005F3E23" w:rsidP="00DF40CD">
            <w:pPr>
              <w:rPr>
                <w:rFonts w:cstheme="minorHAnsi"/>
                <w:szCs w:val="24"/>
              </w:rPr>
            </w:pPr>
          </w:p>
        </w:tc>
        <w:tc>
          <w:tcPr>
            <w:tcW w:w="284" w:type="dxa"/>
            <w:tcBorders>
              <w:left w:val="nil"/>
              <w:bottom w:val="single" w:sz="4" w:space="0" w:color="000000" w:themeColor="text1"/>
              <w:right w:val="nil"/>
            </w:tcBorders>
          </w:tcPr>
          <w:p w14:paraId="7FF2C926" w14:textId="77777777" w:rsidR="005F3E23" w:rsidRPr="00F134AC" w:rsidRDefault="005F3E23" w:rsidP="00DF40CD">
            <w:pPr>
              <w:rPr>
                <w:rFonts w:cstheme="minorHAnsi"/>
                <w:szCs w:val="24"/>
              </w:rPr>
            </w:pPr>
          </w:p>
        </w:tc>
        <w:tc>
          <w:tcPr>
            <w:tcW w:w="567" w:type="dxa"/>
            <w:tcBorders>
              <w:left w:val="nil"/>
              <w:bottom w:val="single" w:sz="4" w:space="0" w:color="000000" w:themeColor="text1"/>
            </w:tcBorders>
          </w:tcPr>
          <w:p w14:paraId="201BA840" w14:textId="77777777" w:rsidR="005F3E23" w:rsidRPr="00F134AC" w:rsidRDefault="005F3E23" w:rsidP="00DF40CD">
            <w:pPr>
              <w:rPr>
                <w:rFonts w:cstheme="minorHAnsi"/>
                <w:szCs w:val="24"/>
              </w:rPr>
            </w:pPr>
          </w:p>
        </w:tc>
        <w:tc>
          <w:tcPr>
            <w:tcW w:w="709" w:type="dxa"/>
            <w:tcBorders>
              <w:bottom w:val="single" w:sz="4" w:space="0" w:color="000000" w:themeColor="text1"/>
              <w:right w:val="nil"/>
            </w:tcBorders>
          </w:tcPr>
          <w:p w14:paraId="60125306" w14:textId="77777777" w:rsidR="005F3E23" w:rsidRPr="00F134AC" w:rsidRDefault="005F3E23" w:rsidP="00DF40CD">
            <w:pPr>
              <w:jc w:val="center"/>
              <w:rPr>
                <w:rFonts w:cstheme="minorHAnsi"/>
                <w:szCs w:val="24"/>
              </w:rPr>
            </w:pPr>
          </w:p>
        </w:tc>
        <w:tc>
          <w:tcPr>
            <w:tcW w:w="283" w:type="dxa"/>
            <w:tcBorders>
              <w:left w:val="nil"/>
              <w:bottom w:val="single" w:sz="4" w:space="0" w:color="000000" w:themeColor="text1"/>
              <w:right w:val="nil"/>
            </w:tcBorders>
          </w:tcPr>
          <w:p w14:paraId="3A07FABA" w14:textId="77777777" w:rsidR="005F3E23" w:rsidRPr="00F134AC" w:rsidRDefault="005F3E23" w:rsidP="00DF40CD">
            <w:pPr>
              <w:jc w:val="center"/>
              <w:rPr>
                <w:rFonts w:cstheme="minorHAnsi"/>
                <w:szCs w:val="24"/>
              </w:rPr>
            </w:pPr>
          </w:p>
        </w:tc>
        <w:tc>
          <w:tcPr>
            <w:tcW w:w="425" w:type="dxa"/>
            <w:tcBorders>
              <w:left w:val="nil"/>
              <w:bottom w:val="single" w:sz="4" w:space="0" w:color="000000" w:themeColor="text1"/>
              <w:right w:val="nil"/>
            </w:tcBorders>
          </w:tcPr>
          <w:p w14:paraId="5F2A7A79" w14:textId="77777777" w:rsidR="005F3E23" w:rsidRPr="00F134AC" w:rsidRDefault="005F3E23" w:rsidP="00DF40CD">
            <w:pPr>
              <w:jc w:val="center"/>
              <w:rPr>
                <w:rFonts w:cstheme="minorHAnsi"/>
                <w:szCs w:val="24"/>
              </w:rPr>
            </w:pPr>
          </w:p>
        </w:tc>
        <w:tc>
          <w:tcPr>
            <w:tcW w:w="284" w:type="dxa"/>
            <w:tcBorders>
              <w:left w:val="nil"/>
              <w:bottom w:val="single" w:sz="4" w:space="0" w:color="000000" w:themeColor="text1"/>
            </w:tcBorders>
          </w:tcPr>
          <w:p w14:paraId="7BA96A0A" w14:textId="77777777" w:rsidR="005F3E23" w:rsidRPr="00F134AC" w:rsidRDefault="005F3E23" w:rsidP="00DF40CD">
            <w:pPr>
              <w:jc w:val="center"/>
              <w:rPr>
                <w:rFonts w:cstheme="minorHAnsi"/>
                <w:szCs w:val="24"/>
              </w:rPr>
            </w:pPr>
          </w:p>
        </w:tc>
        <w:tc>
          <w:tcPr>
            <w:tcW w:w="563" w:type="dxa"/>
            <w:tcBorders>
              <w:bottom w:val="single" w:sz="4" w:space="0" w:color="000000" w:themeColor="text1"/>
              <w:right w:val="nil"/>
            </w:tcBorders>
          </w:tcPr>
          <w:p w14:paraId="2D560C07" w14:textId="77777777" w:rsidR="005F3E23" w:rsidRPr="00F134AC" w:rsidRDefault="005F3E23" w:rsidP="00DF40CD">
            <w:pPr>
              <w:jc w:val="center"/>
              <w:rPr>
                <w:rFonts w:cstheme="minorHAnsi"/>
                <w:szCs w:val="24"/>
              </w:rPr>
            </w:pPr>
          </w:p>
        </w:tc>
        <w:tc>
          <w:tcPr>
            <w:tcW w:w="284" w:type="dxa"/>
            <w:tcBorders>
              <w:left w:val="nil"/>
              <w:bottom w:val="single" w:sz="4" w:space="0" w:color="000000" w:themeColor="text1"/>
              <w:right w:val="nil"/>
            </w:tcBorders>
          </w:tcPr>
          <w:p w14:paraId="59182EE6" w14:textId="77777777" w:rsidR="005F3E23" w:rsidRPr="00F134AC" w:rsidRDefault="005F3E23" w:rsidP="00DF40CD">
            <w:pPr>
              <w:jc w:val="center"/>
              <w:rPr>
                <w:rFonts w:cstheme="minorHAnsi"/>
                <w:szCs w:val="24"/>
              </w:rPr>
            </w:pPr>
          </w:p>
        </w:tc>
        <w:tc>
          <w:tcPr>
            <w:tcW w:w="283" w:type="dxa"/>
            <w:tcBorders>
              <w:left w:val="nil"/>
              <w:bottom w:val="single" w:sz="4" w:space="0" w:color="000000" w:themeColor="text1"/>
              <w:right w:val="nil"/>
            </w:tcBorders>
          </w:tcPr>
          <w:p w14:paraId="0FCC1CE7" w14:textId="77777777" w:rsidR="005F3E23" w:rsidRPr="00F134AC" w:rsidRDefault="005F3E23" w:rsidP="00DF40CD">
            <w:pPr>
              <w:jc w:val="center"/>
              <w:rPr>
                <w:rFonts w:cstheme="minorHAnsi"/>
                <w:szCs w:val="24"/>
              </w:rPr>
            </w:pPr>
          </w:p>
        </w:tc>
        <w:tc>
          <w:tcPr>
            <w:tcW w:w="284" w:type="dxa"/>
            <w:tcBorders>
              <w:left w:val="nil"/>
              <w:bottom w:val="single" w:sz="4" w:space="0" w:color="000000" w:themeColor="text1"/>
            </w:tcBorders>
          </w:tcPr>
          <w:p w14:paraId="247D7A40" w14:textId="77777777" w:rsidR="005F3E23" w:rsidRPr="00F134AC" w:rsidRDefault="005F3E23" w:rsidP="00DF40CD">
            <w:pPr>
              <w:jc w:val="center"/>
              <w:rPr>
                <w:rFonts w:cstheme="minorHAnsi"/>
                <w:szCs w:val="24"/>
              </w:rPr>
            </w:pPr>
          </w:p>
        </w:tc>
      </w:tr>
      <w:tr w:rsidR="005F3E23" w:rsidRPr="00F134AC" w14:paraId="22516E22" w14:textId="77777777" w:rsidTr="00DF40CD">
        <w:tc>
          <w:tcPr>
            <w:tcW w:w="7797" w:type="dxa"/>
            <w:gridSpan w:val="13"/>
            <w:tcBorders>
              <w:left w:val="nil"/>
              <w:bottom w:val="nil"/>
              <w:right w:val="nil"/>
            </w:tcBorders>
            <w:tcMar>
              <w:bottom w:w="57" w:type="dxa"/>
              <w:right w:w="57" w:type="dxa"/>
            </w:tcMar>
          </w:tcPr>
          <w:p w14:paraId="11BD32C5" w14:textId="77777777" w:rsidR="005F3E23" w:rsidRPr="00F134AC" w:rsidRDefault="005F3E23" w:rsidP="00DF40CD">
            <w:pPr>
              <w:jc w:val="center"/>
              <w:rPr>
                <w:rFonts w:cstheme="minorHAnsi"/>
                <w:szCs w:val="24"/>
              </w:rPr>
            </w:pPr>
          </w:p>
        </w:tc>
      </w:tr>
      <w:tr w:rsidR="005F3E23" w:rsidRPr="00F134AC" w14:paraId="5F096857" w14:textId="77777777" w:rsidTr="00DF40CD">
        <w:trPr>
          <w:trHeight w:val="500"/>
        </w:trPr>
        <w:tc>
          <w:tcPr>
            <w:tcW w:w="2981" w:type="dxa"/>
            <w:tcBorders>
              <w:top w:val="nil"/>
              <w:left w:val="nil"/>
              <w:bottom w:val="nil"/>
              <w:right w:val="single" w:sz="4" w:space="0" w:color="000000" w:themeColor="text1"/>
            </w:tcBorders>
            <w:tcMar>
              <w:bottom w:w="57" w:type="dxa"/>
              <w:right w:w="57" w:type="dxa"/>
            </w:tcMar>
          </w:tcPr>
          <w:p w14:paraId="28FADB88" w14:textId="77777777" w:rsidR="005F3E23" w:rsidRPr="00F134AC" w:rsidRDefault="005F3E23" w:rsidP="00DF40CD">
            <w:pPr>
              <w:rPr>
                <w:rFonts w:cstheme="minorHAnsi"/>
                <w:i/>
                <w:iCs/>
                <w:szCs w:val="24"/>
              </w:rPr>
            </w:pPr>
            <w:r w:rsidRPr="00F134AC">
              <w:rPr>
                <w:rFonts w:cstheme="minorHAnsi"/>
                <w:i/>
                <w:iCs/>
                <w:szCs w:val="24"/>
              </w:rPr>
              <w:t>Numerical example:</w:t>
            </w:r>
          </w:p>
          <w:p w14:paraId="3AC4A754" w14:textId="77777777" w:rsidR="005F3E23" w:rsidRPr="00F134AC" w:rsidRDefault="005F3E23" w:rsidP="00DF40CD">
            <w:pPr>
              <w:rPr>
                <w:rFonts w:cstheme="minorHAnsi"/>
                <w:szCs w:val="24"/>
              </w:rPr>
            </w:pPr>
            <w:r w:rsidRPr="00F134AC">
              <w:rPr>
                <w:rFonts w:cstheme="minorHAnsi"/>
                <w:i/>
                <w:iCs/>
                <w:szCs w:val="24"/>
              </w:rPr>
              <w:t>(1/2 fB assumed to be 0.6)</w:t>
            </w:r>
          </w:p>
        </w:tc>
        <w:tc>
          <w:tcPr>
            <w:tcW w:w="3402" w:type="dxa"/>
            <w:gridSpan w:val="8"/>
            <w:tcBorders>
              <w:top w:val="single" w:sz="4" w:space="0" w:color="000000" w:themeColor="text1"/>
              <w:left w:val="single" w:sz="4" w:space="0" w:color="000000" w:themeColor="text1"/>
            </w:tcBorders>
            <w:vAlign w:val="center"/>
          </w:tcPr>
          <w:p w14:paraId="255420D4" w14:textId="77777777" w:rsidR="005F3E23" w:rsidRPr="00F134AC" w:rsidRDefault="005F3E23" w:rsidP="00DF40CD">
            <w:pPr>
              <w:jc w:val="center"/>
              <w:rPr>
                <w:rFonts w:cstheme="minorHAnsi"/>
                <w:szCs w:val="24"/>
              </w:rPr>
            </w:pPr>
            <w:r w:rsidRPr="00F134AC">
              <w:rPr>
                <w:rFonts w:cstheme="minorHAnsi"/>
                <w:szCs w:val="24"/>
              </w:rPr>
              <w:t>foEs</w:t>
            </w:r>
          </w:p>
        </w:tc>
        <w:tc>
          <w:tcPr>
            <w:tcW w:w="1414" w:type="dxa"/>
            <w:gridSpan w:val="4"/>
            <w:vMerge w:val="restart"/>
            <w:tcBorders>
              <w:top w:val="single" w:sz="4" w:space="0" w:color="000000" w:themeColor="text1"/>
            </w:tcBorders>
            <w:vAlign w:val="center"/>
          </w:tcPr>
          <w:p w14:paraId="277C1A4B" w14:textId="77777777" w:rsidR="005F3E23" w:rsidRPr="00F134AC" w:rsidRDefault="005F3E23" w:rsidP="00DF40CD">
            <w:pPr>
              <w:jc w:val="center"/>
              <w:rPr>
                <w:rFonts w:cstheme="minorHAnsi"/>
                <w:szCs w:val="24"/>
              </w:rPr>
            </w:pPr>
            <w:r w:rsidRPr="00F134AC">
              <w:rPr>
                <w:rFonts w:cstheme="minorHAnsi"/>
                <w:szCs w:val="24"/>
              </w:rPr>
              <w:t>fxEs</w:t>
            </w:r>
          </w:p>
        </w:tc>
      </w:tr>
      <w:tr w:rsidR="005F3E23" w:rsidRPr="00F134AC" w14:paraId="0642B022" w14:textId="77777777" w:rsidTr="00DF40CD">
        <w:tc>
          <w:tcPr>
            <w:tcW w:w="2981" w:type="dxa"/>
            <w:tcBorders>
              <w:top w:val="nil"/>
              <w:left w:val="nil"/>
            </w:tcBorders>
            <w:tcMar>
              <w:bottom w:w="57" w:type="dxa"/>
              <w:right w:w="57" w:type="dxa"/>
            </w:tcMar>
          </w:tcPr>
          <w:p w14:paraId="06F4BB2F" w14:textId="77777777" w:rsidR="005F3E23" w:rsidRPr="00F134AC" w:rsidRDefault="005F3E23" w:rsidP="00DF40CD">
            <w:pPr>
              <w:rPr>
                <w:rFonts w:cstheme="minorHAnsi"/>
                <w:szCs w:val="24"/>
              </w:rPr>
            </w:pPr>
          </w:p>
        </w:tc>
        <w:tc>
          <w:tcPr>
            <w:tcW w:w="1701" w:type="dxa"/>
            <w:gridSpan w:val="4"/>
          </w:tcPr>
          <w:p w14:paraId="75BDAAED" w14:textId="77777777" w:rsidR="005F3E23" w:rsidRPr="00F134AC" w:rsidRDefault="005F3E23" w:rsidP="00DF40CD">
            <w:pPr>
              <w:jc w:val="center"/>
              <w:rPr>
                <w:rFonts w:cstheme="minorHAnsi"/>
                <w:szCs w:val="24"/>
              </w:rPr>
            </w:pPr>
            <w:r w:rsidRPr="00F134AC">
              <w:rPr>
                <w:rFonts w:cstheme="minorHAnsi"/>
                <w:szCs w:val="24"/>
              </w:rPr>
              <w:t>Preferable</w:t>
            </w:r>
          </w:p>
        </w:tc>
        <w:tc>
          <w:tcPr>
            <w:tcW w:w="1701" w:type="dxa"/>
            <w:gridSpan w:val="4"/>
          </w:tcPr>
          <w:p w14:paraId="0853306D" w14:textId="77777777" w:rsidR="005F3E23" w:rsidRPr="00F134AC" w:rsidRDefault="005F3E23" w:rsidP="00DF40CD">
            <w:pPr>
              <w:jc w:val="center"/>
              <w:rPr>
                <w:rFonts w:cstheme="minorHAnsi"/>
                <w:szCs w:val="24"/>
              </w:rPr>
            </w:pPr>
            <w:r w:rsidRPr="00F134AC">
              <w:rPr>
                <w:rFonts w:cstheme="minorHAnsi"/>
                <w:szCs w:val="24"/>
              </w:rPr>
              <w:t>Simplified</w:t>
            </w:r>
          </w:p>
        </w:tc>
        <w:tc>
          <w:tcPr>
            <w:tcW w:w="1414" w:type="dxa"/>
            <w:gridSpan w:val="4"/>
            <w:vMerge/>
            <w:vAlign w:val="center"/>
          </w:tcPr>
          <w:p w14:paraId="7A756F7B" w14:textId="77777777" w:rsidR="005F3E23" w:rsidRPr="00F134AC" w:rsidRDefault="005F3E23" w:rsidP="00DF40CD">
            <w:pPr>
              <w:jc w:val="center"/>
              <w:rPr>
                <w:rFonts w:cstheme="minorHAnsi"/>
                <w:szCs w:val="24"/>
              </w:rPr>
            </w:pPr>
          </w:p>
        </w:tc>
      </w:tr>
      <w:tr w:rsidR="005F3E23" w:rsidRPr="00F134AC" w14:paraId="6C985B23" w14:textId="77777777" w:rsidTr="00DF40CD">
        <w:tc>
          <w:tcPr>
            <w:tcW w:w="2981" w:type="dxa"/>
            <w:tcBorders>
              <w:right w:val="single" w:sz="4" w:space="0" w:color="000000" w:themeColor="text1"/>
            </w:tcBorders>
            <w:tcMar>
              <w:bottom w:w="57" w:type="dxa"/>
              <w:right w:w="57" w:type="dxa"/>
            </w:tcMar>
          </w:tcPr>
          <w:p w14:paraId="476BB1F0" w14:textId="77777777" w:rsidR="005F3E23" w:rsidRPr="00F134AC" w:rsidRDefault="005F3E23" w:rsidP="00DF40CD">
            <w:pPr>
              <w:ind w:left="142"/>
              <w:rPr>
                <w:rFonts w:cstheme="minorHAnsi"/>
                <w:szCs w:val="24"/>
              </w:rPr>
            </w:pPr>
            <w:r w:rsidRPr="00F134AC">
              <w:rPr>
                <w:rFonts w:cstheme="minorHAnsi"/>
                <w:szCs w:val="24"/>
              </w:rPr>
              <w:t>Ordinary</w:t>
            </w:r>
          </w:p>
        </w:tc>
        <w:tc>
          <w:tcPr>
            <w:tcW w:w="567" w:type="dxa"/>
            <w:tcBorders>
              <w:left w:val="single" w:sz="4" w:space="0" w:color="000000" w:themeColor="text1"/>
              <w:right w:val="nil"/>
            </w:tcBorders>
          </w:tcPr>
          <w:p w14:paraId="099616C3" w14:textId="77777777" w:rsidR="005F3E23" w:rsidRPr="00F134AC" w:rsidRDefault="005F3E23" w:rsidP="00DF40CD">
            <w:pPr>
              <w:jc w:val="center"/>
              <w:rPr>
                <w:rFonts w:cstheme="minorHAnsi"/>
                <w:szCs w:val="24"/>
              </w:rPr>
            </w:pPr>
            <w:r w:rsidRPr="00F134AC">
              <w:rPr>
                <w:rFonts w:cstheme="minorHAnsi"/>
                <w:szCs w:val="24"/>
              </w:rPr>
              <w:t>039</w:t>
            </w:r>
          </w:p>
        </w:tc>
        <w:tc>
          <w:tcPr>
            <w:tcW w:w="283" w:type="dxa"/>
            <w:tcBorders>
              <w:left w:val="nil"/>
              <w:right w:val="nil"/>
            </w:tcBorders>
          </w:tcPr>
          <w:p w14:paraId="5DF3F0C2" w14:textId="77777777" w:rsidR="005F3E23" w:rsidRPr="00F134AC" w:rsidRDefault="005F3E23" w:rsidP="00DF40CD">
            <w:pPr>
              <w:jc w:val="center"/>
              <w:rPr>
                <w:rFonts w:cstheme="minorHAnsi"/>
                <w:szCs w:val="24"/>
              </w:rPr>
            </w:pPr>
            <w:r w:rsidRPr="00F134AC">
              <w:rPr>
                <w:rFonts w:cstheme="minorHAnsi"/>
                <w:szCs w:val="24"/>
              </w:rPr>
              <w:t>-</w:t>
            </w:r>
          </w:p>
        </w:tc>
        <w:tc>
          <w:tcPr>
            <w:tcW w:w="284" w:type="dxa"/>
            <w:tcBorders>
              <w:left w:val="nil"/>
              <w:right w:val="nil"/>
            </w:tcBorders>
          </w:tcPr>
          <w:p w14:paraId="72682BF9" w14:textId="77777777" w:rsidR="005F3E23" w:rsidRPr="00F134AC" w:rsidRDefault="005F3E23" w:rsidP="00DF40CD">
            <w:pPr>
              <w:jc w:val="center"/>
              <w:rPr>
                <w:rFonts w:cstheme="minorHAnsi"/>
                <w:szCs w:val="24"/>
              </w:rPr>
            </w:pPr>
            <w:r w:rsidRPr="00F134AC">
              <w:rPr>
                <w:rFonts w:cstheme="minorHAnsi"/>
                <w:szCs w:val="24"/>
              </w:rPr>
              <w:t>-</w:t>
            </w:r>
          </w:p>
        </w:tc>
        <w:tc>
          <w:tcPr>
            <w:tcW w:w="567" w:type="dxa"/>
            <w:tcBorders>
              <w:left w:val="nil"/>
            </w:tcBorders>
          </w:tcPr>
          <w:p w14:paraId="216BE612" w14:textId="77777777" w:rsidR="005F3E23" w:rsidRPr="00F134AC" w:rsidRDefault="005F3E23" w:rsidP="00DF40CD">
            <w:pPr>
              <w:rPr>
                <w:rFonts w:cstheme="minorHAnsi"/>
                <w:szCs w:val="24"/>
              </w:rPr>
            </w:pPr>
          </w:p>
        </w:tc>
        <w:tc>
          <w:tcPr>
            <w:tcW w:w="709" w:type="dxa"/>
            <w:tcBorders>
              <w:right w:val="nil"/>
            </w:tcBorders>
          </w:tcPr>
          <w:p w14:paraId="436608B2" w14:textId="77777777" w:rsidR="005F3E23" w:rsidRPr="00F134AC" w:rsidRDefault="005F3E23" w:rsidP="00DF40CD">
            <w:pPr>
              <w:jc w:val="center"/>
              <w:rPr>
                <w:rFonts w:cstheme="minorHAnsi"/>
                <w:szCs w:val="24"/>
              </w:rPr>
            </w:pPr>
            <w:r w:rsidRPr="00F134AC">
              <w:rPr>
                <w:rFonts w:cstheme="minorHAnsi"/>
                <w:szCs w:val="24"/>
              </w:rPr>
              <w:t>039</w:t>
            </w:r>
          </w:p>
        </w:tc>
        <w:tc>
          <w:tcPr>
            <w:tcW w:w="283" w:type="dxa"/>
            <w:tcBorders>
              <w:left w:val="nil"/>
              <w:right w:val="nil"/>
            </w:tcBorders>
          </w:tcPr>
          <w:p w14:paraId="3C686B6E" w14:textId="77777777" w:rsidR="005F3E23" w:rsidRPr="00F134AC" w:rsidRDefault="005F3E23" w:rsidP="00DF40CD">
            <w:pPr>
              <w:jc w:val="center"/>
              <w:rPr>
                <w:rFonts w:cstheme="minorHAnsi"/>
                <w:szCs w:val="24"/>
              </w:rPr>
            </w:pPr>
            <w:r w:rsidRPr="00F134AC">
              <w:rPr>
                <w:rFonts w:cstheme="minorHAnsi"/>
                <w:szCs w:val="24"/>
              </w:rPr>
              <w:t>-</w:t>
            </w:r>
          </w:p>
        </w:tc>
        <w:tc>
          <w:tcPr>
            <w:tcW w:w="425" w:type="dxa"/>
            <w:tcBorders>
              <w:left w:val="nil"/>
              <w:right w:val="nil"/>
            </w:tcBorders>
          </w:tcPr>
          <w:p w14:paraId="0CEE41D7" w14:textId="77777777" w:rsidR="005F3E23" w:rsidRPr="00F134AC" w:rsidRDefault="005F3E23" w:rsidP="00DF40CD">
            <w:pPr>
              <w:jc w:val="center"/>
              <w:rPr>
                <w:rFonts w:cstheme="minorHAnsi"/>
                <w:szCs w:val="24"/>
              </w:rPr>
            </w:pPr>
            <w:r w:rsidRPr="00F134AC">
              <w:rPr>
                <w:rFonts w:cstheme="minorHAnsi"/>
                <w:szCs w:val="24"/>
              </w:rPr>
              <w:t>-</w:t>
            </w:r>
          </w:p>
        </w:tc>
        <w:tc>
          <w:tcPr>
            <w:tcW w:w="284" w:type="dxa"/>
            <w:tcBorders>
              <w:left w:val="nil"/>
            </w:tcBorders>
          </w:tcPr>
          <w:p w14:paraId="2B6097A5" w14:textId="77777777" w:rsidR="005F3E23" w:rsidRPr="00F134AC" w:rsidRDefault="005F3E23" w:rsidP="00DF40CD">
            <w:pPr>
              <w:rPr>
                <w:rFonts w:cstheme="minorHAnsi"/>
                <w:szCs w:val="24"/>
              </w:rPr>
            </w:pPr>
          </w:p>
        </w:tc>
        <w:tc>
          <w:tcPr>
            <w:tcW w:w="563" w:type="dxa"/>
            <w:tcBorders>
              <w:right w:val="nil"/>
            </w:tcBorders>
          </w:tcPr>
          <w:p w14:paraId="33A653CF" w14:textId="77777777" w:rsidR="005F3E23" w:rsidRPr="00F134AC" w:rsidRDefault="005F3E23" w:rsidP="00DF40CD">
            <w:pPr>
              <w:jc w:val="center"/>
              <w:rPr>
                <w:rFonts w:cstheme="minorHAnsi"/>
                <w:szCs w:val="24"/>
              </w:rPr>
            </w:pPr>
            <w:r w:rsidRPr="00F134AC">
              <w:rPr>
                <w:rFonts w:cstheme="minorHAnsi"/>
                <w:szCs w:val="24"/>
              </w:rPr>
              <w:t>045</w:t>
            </w:r>
          </w:p>
        </w:tc>
        <w:tc>
          <w:tcPr>
            <w:tcW w:w="284" w:type="dxa"/>
            <w:tcBorders>
              <w:left w:val="nil"/>
              <w:right w:val="nil"/>
            </w:tcBorders>
          </w:tcPr>
          <w:p w14:paraId="0EE9EEE4" w14:textId="77777777" w:rsidR="005F3E23" w:rsidRPr="00F134AC" w:rsidRDefault="005F3E23" w:rsidP="00DF40CD">
            <w:pPr>
              <w:jc w:val="center"/>
              <w:rPr>
                <w:rFonts w:cstheme="minorHAnsi"/>
                <w:szCs w:val="24"/>
              </w:rPr>
            </w:pPr>
            <w:r w:rsidRPr="00F134AC">
              <w:rPr>
                <w:rFonts w:cstheme="minorHAnsi"/>
                <w:szCs w:val="24"/>
              </w:rPr>
              <w:t>0</w:t>
            </w:r>
          </w:p>
        </w:tc>
        <w:tc>
          <w:tcPr>
            <w:tcW w:w="283" w:type="dxa"/>
            <w:tcBorders>
              <w:left w:val="nil"/>
              <w:right w:val="nil"/>
            </w:tcBorders>
          </w:tcPr>
          <w:p w14:paraId="3F7E4744" w14:textId="77777777" w:rsidR="005F3E23" w:rsidRPr="00F134AC" w:rsidRDefault="005F3E23" w:rsidP="00DF40CD">
            <w:pPr>
              <w:jc w:val="center"/>
              <w:rPr>
                <w:rFonts w:cstheme="minorHAnsi"/>
                <w:szCs w:val="24"/>
              </w:rPr>
            </w:pPr>
            <w:r w:rsidRPr="00F134AC">
              <w:rPr>
                <w:rFonts w:cstheme="minorHAnsi"/>
                <w:szCs w:val="24"/>
              </w:rPr>
              <w:t>B</w:t>
            </w:r>
          </w:p>
        </w:tc>
        <w:tc>
          <w:tcPr>
            <w:tcW w:w="284" w:type="dxa"/>
            <w:tcBorders>
              <w:left w:val="nil"/>
            </w:tcBorders>
          </w:tcPr>
          <w:p w14:paraId="6A80DC82" w14:textId="77777777" w:rsidR="005F3E23" w:rsidRPr="00F134AC" w:rsidRDefault="005F3E23" w:rsidP="00DF40CD">
            <w:pPr>
              <w:jc w:val="center"/>
              <w:rPr>
                <w:rFonts w:cstheme="minorHAnsi"/>
                <w:szCs w:val="24"/>
              </w:rPr>
            </w:pPr>
          </w:p>
        </w:tc>
      </w:tr>
      <w:tr w:rsidR="005F3E23" w:rsidRPr="00F134AC" w14:paraId="2F415B2F" w14:textId="77777777" w:rsidTr="00DF40CD">
        <w:tc>
          <w:tcPr>
            <w:tcW w:w="2981" w:type="dxa"/>
            <w:tcBorders>
              <w:right w:val="single" w:sz="4" w:space="0" w:color="000000" w:themeColor="text1"/>
            </w:tcBorders>
            <w:tcMar>
              <w:bottom w:w="57" w:type="dxa"/>
              <w:right w:w="57" w:type="dxa"/>
            </w:tcMar>
          </w:tcPr>
          <w:p w14:paraId="2BED4DD8" w14:textId="77777777" w:rsidR="005F3E23" w:rsidRPr="00F134AC" w:rsidRDefault="005F3E23" w:rsidP="00DF40CD">
            <w:pPr>
              <w:ind w:left="142"/>
              <w:rPr>
                <w:rFonts w:cstheme="minorHAnsi"/>
                <w:szCs w:val="24"/>
              </w:rPr>
            </w:pPr>
            <w:r w:rsidRPr="00F134AC">
              <w:rPr>
                <w:rFonts w:cstheme="minorHAnsi"/>
                <w:szCs w:val="24"/>
              </w:rPr>
              <w:t>Extraordinary</w:t>
            </w:r>
          </w:p>
        </w:tc>
        <w:tc>
          <w:tcPr>
            <w:tcW w:w="567" w:type="dxa"/>
            <w:tcBorders>
              <w:left w:val="single" w:sz="4" w:space="0" w:color="000000" w:themeColor="text1"/>
              <w:right w:val="nil"/>
            </w:tcBorders>
          </w:tcPr>
          <w:p w14:paraId="49D02252" w14:textId="77777777" w:rsidR="005F3E23" w:rsidRPr="00F134AC" w:rsidRDefault="005F3E23" w:rsidP="00DF40CD">
            <w:pPr>
              <w:jc w:val="center"/>
              <w:rPr>
                <w:rFonts w:cstheme="minorHAnsi"/>
                <w:szCs w:val="24"/>
              </w:rPr>
            </w:pPr>
            <w:r w:rsidRPr="00F134AC">
              <w:rPr>
                <w:rFonts w:cstheme="minorHAnsi"/>
                <w:szCs w:val="24"/>
              </w:rPr>
              <w:t>067</w:t>
            </w:r>
          </w:p>
        </w:tc>
        <w:tc>
          <w:tcPr>
            <w:tcW w:w="283" w:type="dxa"/>
            <w:tcBorders>
              <w:left w:val="nil"/>
              <w:right w:val="nil"/>
            </w:tcBorders>
          </w:tcPr>
          <w:p w14:paraId="50C18F3C" w14:textId="77777777" w:rsidR="005F3E23" w:rsidRPr="00F134AC" w:rsidRDefault="005F3E23" w:rsidP="00DF40CD">
            <w:pPr>
              <w:jc w:val="center"/>
              <w:rPr>
                <w:rFonts w:cstheme="minorHAnsi"/>
                <w:szCs w:val="24"/>
              </w:rPr>
            </w:pPr>
            <w:r w:rsidRPr="00F134AC">
              <w:rPr>
                <w:rFonts w:cstheme="minorHAnsi"/>
                <w:szCs w:val="24"/>
              </w:rPr>
              <w:t>J</w:t>
            </w:r>
          </w:p>
        </w:tc>
        <w:tc>
          <w:tcPr>
            <w:tcW w:w="284" w:type="dxa"/>
            <w:tcBorders>
              <w:left w:val="nil"/>
              <w:right w:val="nil"/>
            </w:tcBorders>
          </w:tcPr>
          <w:p w14:paraId="2CA0DCC5" w14:textId="77777777" w:rsidR="005F3E23" w:rsidRPr="00F134AC" w:rsidRDefault="005F3E23" w:rsidP="00DF40CD">
            <w:pPr>
              <w:jc w:val="center"/>
              <w:rPr>
                <w:rFonts w:cstheme="minorHAnsi"/>
                <w:szCs w:val="24"/>
              </w:rPr>
            </w:pPr>
            <w:r w:rsidRPr="00F134AC">
              <w:rPr>
                <w:rFonts w:cstheme="minorHAnsi"/>
                <w:szCs w:val="24"/>
              </w:rPr>
              <w:t>A</w:t>
            </w:r>
          </w:p>
        </w:tc>
        <w:tc>
          <w:tcPr>
            <w:tcW w:w="567" w:type="dxa"/>
            <w:tcBorders>
              <w:left w:val="nil"/>
            </w:tcBorders>
          </w:tcPr>
          <w:p w14:paraId="32424197" w14:textId="77777777" w:rsidR="005F3E23" w:rsidRPr="00F134AC" w:rsidRDefault="005F3E23" w:rsidP="00DF40CD">
            <w:pPr>
              <w:rPr>
                <w:rFonts w:cstheme="minorHAnsi"/>
                <w:szCs w:val="24"/>
              </w:rPr>
            </w:pPr>
          </w:p>
        </w:tc>
        <w:tc>
          <w:tcPr>
            <w:tcW w:w="709" w:type="dxa"/>
            <w:tcBorders>
              <w:right w:val="nil"/>
            </w:tcBorders>
          </w:tcPr>
          <w:p w14:paraId="32DB1765" w14:textId="77777777" w:rsidR="005F3E23" w:rsidRPr="00F134AC" w:rsidRDefault="005F3E23" w:rsidP="00DF40CD">
            <w:pPr>
              <w:jc w:val="center"/>
              <w:rPr>
                <w:rFonts w:cstheme="minorHAnsi"/>
                <w:szCs w:val="24"/>
              </w:rPr>
            </w:pPr>
            <w:r w:rsidRPr="00F134AC">
              <w:rPr>
                <w:rFonts w:cstheme="minorHAnsi"/>
                <w:szCs w:val="24"/>
              </w:rPr>
              <w:t>073</w:t>
            </w:r>
          </w:p>
        </w:tc>
        <w:tc>
          <w:tcPr>
            <w:tcW w:w="283" w:type="dxa"/>
            <w:tcBorders>
              <w:left w:val="nil"/>
              <w:right w:val="nil"/>
            </w:tcBorders>
          </w:tcPr>
          <w:p w14:paraId="1A1D59DB" w14:textId="77777777" w:rsidR="005F3E23" w:rsidRPr="00F134AC" w:rsidRDefault="005F3E23" w:rsidP="00DF40CD">
            <w:pPr>
              <w:jc w:val="center"/>
              <w:rPr>
                <w:rFonts w:cstheme="minorHAnsi"/>
                <w:szCs w:val="24"/>
              </w:rPr>
            </w:pPr>
            <w:r w:rsidRPr="00F134AC">
              <w:rPr>
                <w:rFonts w:cstheme="minorHAnsi"/>
                <w:szCs w:val="24"/>
              </w:rPr>
              <w:t>-</w:t>
            </w:r>
          </w:p>
        </w:tc>
        <w:tc>
          <w:tcPr>
            <w:tcW w:w="425" w:type="dxa"/>
            <w:tcBorders>
              <w:left w:val="nil"/>
              <w:right w:val="nil"/>
            </w:tcBorders>
          </w:tcPr>
          <w:p w14:paraId="730CEA11" w14:textId="77777777" w:rsidR="005F3E23" w:rsidRPr="00F134AC" w:rsidRDefault="005F3E23" w:rsidP="00DF40CD">
            <w:pPr>
              <w:jc w:val="center"/>
              <w:rPr>
                <w:rFonts w:cstheme="minorHAnsi"/>
                <w:szCs w:val="24"/>
              </w:rPr>
            </w:pPr>
            <w:r w:rsidRPr="00F134AC">
              <w:rPr>
                <w:rFonts w:cstheme="minorHAnsi"/>
                <w:szCs w:val="24"/>
              </w:rPr>
              <w:t>X</w:t>
            </w:r>
          </w:p>
        </w:tc>
        <w:tc>
          <w:tcPr>
            <w:tcW w:w="284" w:type="dxa"/>
            <w:tcBorders>
              <w:left w:val="nil"/>
            </w:tcBorders>
          </w:tcPr>
          <w:p w14:paraId="517C8144" w14:textId="77777777" w:rsidR="005F3E23" w:rsidRPr="00F134AC" w:rsidRDefault="005F3E23" w:rsidP="00DF40CD">
            <w:pPr>
              <w:rPr>
                <w:rFonts w:cstheme="minorHAnsi"/>
                <w:szCs w:val="24"/>
              </w:rPr>
            </w:pPr>
          </w:p>
        </w:tc>
        <w:tc>
          <w:tcPr>
            <w:tcW w:w="563" w:type="dxa"/>
            <w:tcBorders>
              <w:right w:val="nil"/>
            </w:tcBorders>
          </w:tcPr>
          <w:p w14:paraId="3077E78B" w14:textId="77777777" w:rsidR="005F3E23" w:rsidRPr="00F134AC" w:rsidRDefault="005F3E23" w:rsidP="00DF40CD">
            <w:pPr>
              <w:jc w:val="center"/>
              <w:rPr>
                <w:rFonts w:cstheme="minorHAnsi"/>
                <w:szCs w:val="24"/>
              </w:rPr>
            </w:pPr>
            <w:r w:rsidRPr="00F134AC">
              <w:rPr>
                <w:rFonts w:cstheme="minorHAnsi"/>
                <w:szCs w:val="24"/>
              </w:rPr>
              <w:t>073</w:t>
            </w:r>
          </w:p>
        </w:tc>
        <w:tc>
          <w:tcPr>
            <w:tcW w:w="284" w:type="dxa"/>
            <w:tcBorders>
              <w:left w:val="nil"/>
              <w:right w:val="nil"/>
            </w:tcBorders>
          </w:tcPr>
          <w:p w14:paraId="02FA912C" w14:textId="77777777" w:rsidR="005F3E23" w:rsidRPr="00F134AC" w:rsidRDefault="005F3E23" w:rsidP="00DF40CD">
            <w:pPr>
              <w:jc w:val="center"/>
              <w:rPr>
                <w:rFonts w:cstheme="minorHAnsi"/>
                <w:szCs w:val="24"/>
              </w:rPr>
            </w:pPr>
            <w:r w:rsidRPr="00F134AC">
              <w:rPr>
                <w:rFonts w:cstheme="minorHAnsi"/>
                <w:szCs w:val="24"/>
              </w:rPr>
              <w:t>-</w:t>
            </w:r>
          </w:p>
        </w:tc>
        <w:tc>
          <w:tcPr>
            <w:tcW w:w="283" w:type="dxa"/>
            <w:tcBorders>
              <w:left w:val="nil"/>
              <w:right w:val="nil"/>
            </w:tcBorders>
          </w:tcPr>
          <w:p w14:paraId="619FF802" w14:textId="77777777" w:rsidR="005F3E23" w:rsidRPr="00F134AC" w:rsidRDefault="005F3E23" w:rsidP="00DF40CD">
            <w:pPr>
              <w:jc w:val="center"/>
              <w:rPr>
                <w:rFonts w:cstheme="minorHAnsi"/>
                <w:szCs w:val="24"/>
              </w:rPr>
            </w:pPr>
            <w:r w:rsidRPr="00F134AC">
              <w:rPr>
                <w:rFonts w:cstheme="minorHAnsi"/>
                <w:szCs w:val="24"/>
              </w:rPr>
              <w:t>-</w:t>
            </w:r>
          </w:p>
        </w:tc>
        <w:tc>
          <w:tcPr>
            <w:tcW w:w="284" w:type="dxa"/>
            <w:tcBorders>
              <w:left w:val="nil"/>
            </w:tcBorders>
          </w:tcPr>
          <w:p w14:paraId="50FA5951" w14:textId="77777777" w:rsidR="005F3E23" w:rsidRPr="00F134AC" w:rsidRDefault="005F3E23" w:rsidP="00DF40CD">
            <w:pPr>
              <w:jc w:val="center"/>
              <w:rPr>
                <w:rFonts w:cstheme="minorHAnsi"/>
                <w:szCs w:val="24"/>
              </w:rPr>
            </w:pPr>
          </w:p>
        </w:tc>
      </w:tr>
      <w:tr w:rsidR="005F3E23" w:rsidRPr="00F134AC" w14:paraId="6654117B" w14:textId="77777777" w:rsidTr="00DF40CD">
        <w:tc>
          <w:tcPr>
            <w:tcW w:w="2981" w:type="dxa"/>
            <w:tcBorders>
              <w:right w:val="single" w:sz="4" w:space="0" w:color="000000" w:themeColor="text1"/>
            </w:tcBorders>
            <w:tcMar>
              <w:bottom w:w="57" w:type="dxa"/>
              <w:right w:w="57" w:type="dxa"/>
            </w:tcMar>
          </w:tcPr>
          <w:p w14:paraId="7953DCFB" w14:textId="77777777" w:rsidR="005F3E23" w:rsidRPr="00F134AC" w:rsidRDefault="005F3E23" w:rsidP="00DF40CD">
            <w:pPr>
              <w:ind w:left="142"/>
              <w:rPr>
                <w:rFonts w:cstheme="minorHAnsi"/>
                <w:szCs w:val="24"/>
              </w:rPr>
            </w:pPr>
            <w:r w:rsidRPr="00F134AC">
              <w:rPr>
                <w:rFonts w:cstheme="minorHAnsi"/>
                <w:szCs w:val="24"/>
              </w:rPr>
              <w:t>Unknown, estimate o</w:t>
            </w:r>
          </w:p>
        </w:tc>
        <w:tc>
          <w:tcPr>
            <w:tcW w:w="567" w:type="dxa"/>
            <w:tcBorders>
              <w:left w:val="single" w:sz="4" w:space="0" w:color="000000" w:themeColor="text1"/>
              <w:right w:val="nil"/>
            </w:tcBorders>
          </w:tcPr>
          <w:p w14:paraId="21519141" w14:textId="77777777" w:rsidR="005F3E23" w:rsidRPr="00F134AC" w:rsidRDefault="005F3E23" w:rsidP="00DF40CD">
            <w:pPr>
              <w:jc w:val="center"/>
              <w:rPr>
                <w:rFonts w:cstheme="minorHAnsi"/>
                <w:szCs w:val="24"/>
                <w:u w:val="single"/>
              </w:rPr>
            </w:pPr>
            <w:r w:rsidRPr="00F134AC">
              <w:rPr>
                <w:rFonts w:cstheme="minorHAnsi"/>
                <w:szCs w:val="24"/>
                <w:u w:val="single"/>
              </w:rPr>
              <w:t>041</w:t>
            </w:r>
          </w:p>
        </w:tc>
        <w:tc>
          <w:tcPr>
            <w:tcW w:w="283" w:type="dxa"/>
            <w:tcBorders>
              <w:left w:val="nil"/>
              <w:right w:val="nil"/>
            </w:tcBorders>
          </w:tcPr>
          <w:p w14:paraId="513E3F0F" w14:textId="77777777" w:rsidR="005F3E23" w:rsidRPr="00F134AC" w:rsidRDefault="005F3E23" w:rsidP="00DF40CD">
            <w:pPr>
              <w:jc w:val="center"/>
              <w:rPr>
                <w:rFonts w:cstheme="minorHAnsi"/>
                <w:szCs w:val="24"/>
              </w:rPr>
            </w:pPr>
            <w:r w:rsidRPr="00F134AC">
              <w:rPr>
                <w:rFonts w:cstheme="minorHAnsi"/>
                <w:szCs w:val="24"/>
              </w:rPr>
              <w:t>-</w:t>
            </w:r>
          </w:p>
        </w:tc>
        <w:tc>
          <w:tcPr>
            <w:tcW w:w="284" w:type="dxa"/>
            <w:tcBorders>
              <w:left w:val="nil"/>
              <w:right w:val="nil"/>
            </w:tcBorders>
          </w:tcPr>
          <w:p w14:paraId="5C05F11F" w14:textId="77777777" w:rsidR="005F3E23" w:rsidRPr="00F134AC" w:rsidRDefault="005F3E23" w:rsidP="00DF40CD">
            <w:pPr>
              <w:jc w:val="center"/>
              <w:rPr>
                <w:rFonts w:cstheme="minorHAnsi"/>
                <w:szCs w:val="24"/>
              </w:rPr>
            </w:pPr>
            <w:r w:rsidRPr="00F134AC">
              <w:rPr>
                <w:rFonts w:cstheme="minorHAnsi"/>
                <w:szCs w:val="24"/>
              </w:rPr>
              <w:t>M</w:t>
            </w:r>
          </w:p>
        </w:tc>
        <w:tc>
          <w:tcPr>
            <w:tcW w:w="567" w:type="dxa"/>
            <w:tcBorders>
              <w:left w:val="nil"/>
            </w:tcBorders>
          </w:tcPr>
          <w:p w14:paraId="6B0027D2" w14:textId="77777777" w:rsidR="005F3E23" w:rsidRPr="00F134AC" w:rsidRDefault="005F3E23" w:rsidP="00DF40CD">
            <w:pPr>
              <w:rPr>
                <w:rFonts w:cstheme="minorHAnsi"/>
                <w:szCs w:val="24"/>
              </w:rPr>
            </w:pPr>
          </w:p>
        </w:tc>
        <w:tc>
          <w:tcPr>
            <w:tcW w:w="709" w:type="dxa"/>
            <w:tcBorders>
              <w:right w:val="nil"/>
            </w:tcBorders>
          </w:tcPr>
          <w:p w14:paraId="0004A345" w14:textId="77777777" w:rsidR="005F3E23" w:rsidRPr="00F134AC" w:rsidRDefault="005F3E23" w:rsidP="00DF40CD">
            <w:pPr>
              <w:jc w:val="center"/>
              <w:rPr>
                <w:rFonts w:cstheme="minorHAnsi"/>
                <w:szCs w:val="24"/>
              </w:rPr>
            </w:pPr>
            <w:r w:rsidRPr="00F134AC">
              <w:rPr>
                <w:rFonts w:cstheme="minorHAnsi"/>
                <w:szCs w:val="24"/>
              </w:rPr>
              <w:t>041</w:t>
            </w:r>
          </w:p>
        </w:tc>
        <w:tc>
          <w:tcPr>
            <w:tcW w:w="283" w:type="dxa"/>
            <w:tcBorders>
              <w:left w:val="nil"/>
              <w:right w:val="nil"/>
            </w:tcBorders>
          </w:tcPr>
          <w:p w14:paraId="4CF84AD5" w14:textId="77777777" w:rsidR="005F3E23" w:rsidRPr="00F134AC" w:rsidRDefault="005F3E23" w:rsidP="00DF40CD">
            <w:pPr>
              <w:jc w:val="center"/>
              <w:rPr>
                <w:rFonts w:cstheme="minorHAnsi"/>
                <w:szCs w:val="24"/>
              </w:rPr>
            </w:pPr>
            <w:r w:rsidRPr="00F134AC">
              <w:rPr>
                <w:rFonts w:cstheme="minorHAnsi"/>
                <w:szCs w:val="24"/>
              </w:rPr>
              <w:t>-</w:t>
            </w:r>
          </w:p>
        </w:tc>
        <w:tc>
          <w:tcPr>
            <w:tcW w:w="425" w:type="dxa"/>
            <w:tcBorders>
              <w:left w:val="nil"/>
              <w:right w:val="nil"/>
            </w:tcBorders>
          </w:tcPr>
          <w:p w14:paraId="6C5BB321" w14:textId="77777777" w:rsidR="005F3E23" w:rsidRPr="00F134AC" w:rsidRDefault="005F3E23" w:rsidP="00DF40CD">
            <w:pPr>
              <w:jc w:val="center"/>
              <w:rPr>
                <w:rFonts w:cstheme="minorHAnsi"/>
                <w:szCs w:val="24"/>
              </w:rPr>
            </w:pPr>
            <w:r w:rsidRPr="00F134AC">
              <w:rPr>
                <w:rFonts w:cstheme="minorHAnsi"/>
                <w:szCs w:val="24"/>
              </w:rPr>
              <w:t>M</w:t>
            </w:r>
          </w:p>
        </w:tc>
        <w:tc>
          <w:tcPr>
            <w:tcW w:w="284" w:type="dxa"/>
            <w:tcBorders>
              <w:left w:val="nil"/>
            </w:tcBorders>
          </w:tcPr>
          <w:p w14:paraId="14F3FA51" w14:textId="77777777" w:rsidR="005F3E23" w:rsidRPr="00F134AC" w:rsidRDefault="005F3E23" w:rsidP="00DF40CD">
            <w:pPr>
              <w:rPr>
                <w:rFonts w:cstheme="minorHAnsi"/>
                <w:szCs w:val="24"/>
              </w:rPr>
            </w:pPr>
          </w:p>
        </w:tc>
        <w:tc>
          <w:tcPr>
            <w:tcW w:w="563" w:type="dxa"/>
            <w:tcBorders>
              <w:right w:val="nil"/>
            </w:tcBorders>
          </w:tcPr>
          <w:p w14:paraId="6ED6BCAE" w14:textId="77777777" w:rsidR="005F3E23" w:rsidRPr="00F134AC" w:rsidRDefault="005F3E23" w:rsidP="00DF40CD">
            <w:pPr>
              <w:jc w:val="center"/>
              <w:rPr>
                <w:rFonts w:cstheme="minorHAnsi"/>
                <w:szCs w:val="24"/>
              </w:rPr>
            </w:pPr>
            <w:r w:rsidRPr="00F134AC">
              <w:rPr>
                <w:rFonts w:cstheme="minorHAnsi"/>
                <w:szCs w:val="24"/>
              </w:rPr>
              <w:t>047</w:t>
            </w:r>
          </w:p>
        </w:tc>
        <w:tc>
          <w:tcPr>
            <w:tcW w:w="284" w:type="dxa"/>
            <w:tcBorders>
              <w:left w:val="nil"/>
              <w:right w:val="nil"/>
            </w:tcBorders>
          </w:tcPr>
          <w:p w14:paraId="3F115573" w14:textId="77777777" w:rsidR="005F3E23" w:rsidRPr="00F134AC" w:rsidRDefault="005F3E23" w:rsidP="00DF40CD">
            <w:pPr>
              <w:jc w:val="center"/>
              <w:rPr>
                <w:rFonts w:cstheme="minorHAnsi"/>
                <w:szCs w:val="24"/>
              </w:rPr>
            </w:pPr>
            <w:r w:rsidRPr="00F134AC">
              <w:rPr>
                <w:rFonts w:cstheme="minorHAnsi"/>
                <w:szCs w:val="24"/>
              </w:rPr>
              <w:t>0</w:t>
            </w:r>
          </w:p>
        </w:tc>
        <w:tc>
          <w:tcPr>
            <w:tcW w:w="283" w:type="dxa"/>
            <w:tcBorders>
              <w:left w:val="nil"/>
              <w:right w:val="nil"/>
            </w:tcBorders>
          </w:tcPr>
          <w:p w14:paraId="1707E888" w14:textId="77777777" w:rsidR="005F3E23" w:rsidRPr="00F134AC" w:rsidRDefault="005F3E23" w:rsidP="00DF40CD">
            <w:pPr>
              <w:jc w:val="center"/>
              <w:rPr>
                <w:rFonts w:cstheme="minorHAnsi"/>
                <w:szCs w:val="24"/>
              </w:rPr>
            </w:pPr>
            <w:r w:rsidRPr="00F134AC">
              <w:rPr>
                <w:rFonts w:cstheme="minorHAnsi"/>
                <w:szCs w:val="24"/>
              </w:rPr>
              <w:t>M</w:t>
            </w:r>
          </w:p>
        </w:tc>
        <w:tc>
          <w:tcPr>
            <w:tcW w:w="284" w:type="dxa"/>
            <w:tcBorders>
              <w:left w:val="nil"/>
            </w:tcBorders>
          </w:tcPr>
          <w:p w14:paraId="25707563" w14:textId="77777777" w:rsidR="005F3E23" w:rsidRPr="00F134AC" w:rsidRDefault="005F3E23" w:rsidP="00DF40CD">
            <w:pPr>
              <w:jc w:val="center"/>
              <w:rPr>
                <w:rFonts w:cstheme="minorHAnsi"/>
                <w:szCs w:val="24"/>
              </w:rPr>
            </w:pPr>
          </w:p>
        </w:tc>
      </w:tr>
      <w:tr w:rsidR="005F3E23" w:rsidRPr="00F134AC" w14:paraId="70180AE6" w14:textId="77777777" w:rsidTr="00DF40CD">
        <w:tc>
          <w:tcPr>
            <w:tcW w:w="2981" w:type="dxa"/>
            <w:tcBorders>
              <w:right w:val="single" w:sz="4" w:space="0" w:color="000000" w:themeColor="text1"/>
            </w:tcBorders>
            <w:tcMar>
              <w:bottom w:w="57" w:type="dxa"/>
              <w:right w:w="57" w:type="dxa"/>
            </w:tcMar>
          </w:tcPr>
          <w:p w14:paraId="422F9691" w14:textId="77777777" w:rsidR="005F3E23" w:rsidRPr="00F134AC" w:rsidRDefault="005F3E23" w:rsidP="00DF40CD">
            <w:pPr>
              <w:ind w:left="142"/>
              <w:rPr>
                <w:rFonts w:cstheme="minorHAnsi"/>
                <w:szCs w:val="24"/>
              </w:rPr>
            </w:pPr>
            <w:r w:rsidRPr="00F134AC">
              <w:rPr>
                <w:rFonts w:cstheme="minorHAnsi"/>
                <w:szCs w:val="24"/>
              </w:rPr>
              <w:t>Unknown, estimate x</w:t>
            </w:r>
          </w:p>
        </w:tc>
        <w:tc>
          <w:tcPr>
            <w:tcW w:w="567" w:type="dxa"/>
            <w:tcBorders>
              <w:left w:val="single" w:sz="4" w:space="0" w:color="000000" w:themeColor="text1"/>
              <w:right w:val="nil"/>
            </w:tcBorders>
          </w:tcPr>
          <w:p w14:paraId="36B00E52" w14:textId="77777777" w:rsidR="005F3E23" w:rsidRPr="00F134AC" w:rsidRDefault="005F3E23" w:rsidP="00DF40CD">
            <w:pPr>
              <w:jc w:val="center"/>
              <w:rPr>
                <w:rFonts w:cstheme="minorHAnsi"/>
                <w:szCs w:val="24"/>
              </w:rPr>
            </w:pPr>
            <w:r w:rsidRPr="00F134AC">
              <w:rPr>
                <w:rFonts w:cstheme="minorHAnsi"/>
                <w:szCs w:val="24"/>
              </w:rPr>
              <w:t>089</w:t>
            </w:r>
          </w:p>
        </w:tc>
        <w:tc>
          <w:tcPr>
            <w:tcW w:w="283" w:type="dxa"/>
            <w:tcBorders>
              <w:left w:val="nil"/>
              <w:right w:val="nil"/>
            </w:tcBorders>
          </w:tcPr>
          <w:p w14:paraId="1B222ADF" w14:textId="77777777" w:rsidR="005F3E23" w:rsidRPr="00F134AC" w:rsidRDefault="005F3E23" w:rsidP="00DF40CD">
            <w:pPr>
              <w:jc w:val="center"/>
              <w:rPr>
                <w:rFonts w:cstheme="minorHAnsi"/>
                <w:szCs w:val="24"/>
              </w:rPr>
            </w:pPr>
            <w:r w:rsidRPr="00F134AC">
              <w:rPr>
                <w:rFonts w:cstheme="minorHAnsi"/>
                <w:szCs w:val="24"/>
              </w:rPr>
              <w:t>J</w:t>
            </w:r>
          </w:p>
        </w:tc>
        <w:tc>
          <w:tcPr>
            <w:tcW w:w="284" w:type="dxa"/>
            <w:tcBorders>
              <w:left w:val="nil"/>
              <w:right w:val="nil"/>
            </w:tcBorders>
          </w:tcPr>
          <w:p w14:paraId="08D360A4" w14:textId="77777777" w:rsidR="005F3E23" w:rsidRPr="00F134AC" w:rsidRDefault="005F3E23" w:rsidP="00DF40CD">
            <w:pPr>
              <w:jc w:val="center"/>
              <w:rPr>
                <w:rFonts w:cstheme="minorHAnsi"/>
                <w:szCs w:val="24"/>
              </w:rPr>
            </w:pPr>
            <w:r w:rsidRPr="00F134AC">
              <w:rPr>
                <w:rFonts w:cstheme="minorHAnsi"/>
                <w:szCs w:val="24"/>
              </w:rPr>
              <w:t>M</w:t>
            </w:r>
          </w:p>
        </w:tc>
        <w:tc>
          <w:tcPr>
            <w:tcW w:w="567" w:type="dxa"/>
            <w:tcBorders>
              <w:left w:val="nil"/>
            </w:tcBorders>
          </w:tcPr>
          <w:p w14:paraId="302F2CD3" w14:textId="77777777" w:rsidR="005F3E23" w:rsidRPr="00F134AC" w:rsidRDefault="005F3E23" w:rsidP="00DF40CD">
            <w:pPr>
              <w:rPr>
                <w:rFonts w:cstheme="minorHAnsi"/>
                <w:szCs w:val="24"/>
              </w:rPr>
            </w:pPr>
          </w:p>
        </w:tc>
        <w:tc>
          <w:tcPr>
            <w:tcW w:w="709" w:type="dxa"/>
            <w:tcBorders>
              <w:right w:val="nil"/>
            </w:tcBorders>
          </w:tcPr>
          <w:p w14:paraId="1CD76BCD" w14:textId="77777777" w:rsidR="005F3E23" w:rsidRPr="00F134AC" w:rsidRDefault="005F3E23" w:rsidP="00DF40CD">
            <w:pPr>
              <w:jc w:val="center"/>
              <w:rPr>
                <w:rFonts w:cstheme="minorHAnsi"/>
                <w:szCs w:val="24"/>
              </w:rPr>
            </w:pPr>
            <w:r w:rsidRPr="00F134AC">
              <w:rPr>
                <w:rFonts w:cstheme="minorHAnsi"/>
                <w:szCs w:val="24"/>
              </w:rPr>
              <w:t>095</w:t>
            </w:r>
          </w:p>
        </w:tc>
        <w:tc>
          <w:tcPr>
            <w:tcW w:w="283" w:type="dxa"/>
            <w:tcBorders>
              <w:left w:val="nil"/>
              <w:right w:val="nil"/>
            </w:tcBorders>
          </w:tcPr>
          <w:p w14:paraId="0F4F6673" w14:textId="77777777" w:rsidR="005F3E23" w:rsidRPr="00F134AC" w:rsidRDefault="005F3E23" w:rsidP="00DF40CD">
            <w:pPr>
              <w:jc w:val="center"/>
              <w:rPr>
                <w:rFonts w:cstheme="minorHAnsi"/>
                <w:szCs w:val="24"/>
              </w:rPr>
            </w:pPr>
            <w:r w:rsidRPr="00F134AC">
              <w:rPr>
                <w:rFonts w:cstheme="minorHAnsi"/>
                <w:szCs w:val="24"/>
              </w:rPr>
              <w:t>-</w:t>
            </w:r>
          </w:p>
        </w:tc>
        <w:tc>
          <w:tcPr>
            <w:tcW w:w="425" w:type="dxa"/>
            <w:tcBorders>
              <w:left w:val="nil"/>
              <w:right w:val="nil"/>
            </w:tcBorders>
          </w:tcPr>
          <w:p w14:paraId="741A0E7C" w14:textId="77777777" w:rsidR="005F3E23" w:rsidRPr="00F134AC" w:rsidRDefault="005F3E23" w:rsidP="00DF40CD">
            <w:pPr>
              <w:jc w:val="center"/>
              <w:rPr>
                <w:rFonts w:cstheme="minorHAnsi"/>
                <w:szCs w:val="24"/>
              </w:rPr>
            </w:pPr>
            <w:r w:rsidRPr="00F134AC">
              <w:rPr>
                <w:rFonts w:cstheme="minorHAnsi"/>
                <w:szCs w:val="24"/>
              </w:rPr>
              <w:t>M</w:t>
            </w:r>
          </w:p>
        </w:tc>
        <w:tc>
          <w:tcPr>
            <w:tcW w:w="284" w:type="dxa"/>
            <w:tcBorders>
              <w:left w:val="nil"/>
            </w:tcBorders>
          </w:tcPr>
          <w:p w14:paraId="26AA9A8B" w14:textId="77777777" w:rsidR="005F3E23" w:rsidRPr="00F134AC" w:rsidRDefault="005F3E23" w:rsidP="00DF40CD">
            <w:pPr>
              <w:rPr>
                <w:rFonts w:cstheme="minorHAnsi"/>
                <w:szCs w:val="24"/>
              </w:rPr>
            </w:pPr>
          </w:p>
        </w:tc>
        <w:tc>
          <w:tcPr>
            <w:tcW w:w="563" w:type="dxa"/>
            <w:tcBorders>
              <w:right w:val="nil"/>
            </w:tcBorders>
          </w:tcPr>
          <w:p w14:paraId="79F784C2" w14:textId="77777777" w:rsidR="005F3E23" w:rsidRPr="00F134AC" w:rsidRDefault="005F3E23" w:rsidP="00DF40CD">
            <w:pPr>
              <w:jc w:val="center"/>
              <w:rPr>
                <w:rFonts w:cstheme="minorHAnsi"/>
                <w:szCs w:val="24"/>
              </w:rPr>
            </w:pPr>
            <w:r w:rsidRPr="00F134AC">
              <w:rPr>
                <w:rFonts w:cstheme="minorHAnsi"/>
                <w:szCs w:val="24"/>
              </w:rPr>
              <w:t>095</w:t>
            </w:r>
          </w:p>
        </w:tc>
        <w:tc>
          <w:tcPr>
            <w:tcW w:w="284" w:type="dxa"/>
            <w:tcBorders>
              <w:left w:val="nil"/>
              <w:right w:val="nil"/>
            </w:tcBorders>
          </w:tcPr>
          <w:p w14:paraId="27AD0482" w14:textId="77777777" w:rsidR="005F3E23" w:rsidRPr="00F134AC" w:rsidRDefault="005F3E23" w:rsidP="00DF40CD">
            <w:pPr>
              <w:jc w:val="center"/>
              <w:rPr>
                <w:rFonts w:cstheme="minorHAnsi"/>
                <w:szCs w:val="24"/>
              </w:rPr>
            </w:pPr>
            <w:r w:rsidRPr="00F134AC">
              <w:rPr>
                <w:rFonts w:cstheme="minorHAnsi"/>
                <w:szCs w:val="24"/>
              </w:rPr>
              <w:t>-</w:t>
            </w:r>
          </w:p>
        </w:tc>
        <w:tc>
          <w:tcPr>
            <w:tcW w:w="283" w:type="dxa"/>
            <w:tcBorders>
              <w:left w:val="nil"/>
              <w:right w:val="nil"/>
            </w:tcBorders>
          </w:tcPr>
          <w:p w14:paraId="3392B6C9" w14:textId="77777777" w:rsidR="005F3E23" w:rsidRPr="00F134AC" w:rsidRDefault="005F3E23" w:rsidP="00DF40CD">
            <w:pPr>
              <w:jc w:val="center"/>
              <w:rPr>
                <w:rFonts w:cstheme="minorHAnsi"/>
                <w:szCs w:val="24"/>
              </w:rPr>
            </w:pPr>
            <w:r w:rsidRPr="00F134AC">
              <w:rPr>
                <w:rFonts w:cstheme="minorHAnsi"/>
                <w:szCs w:val="24"/>
              </w:rPr>
              <w:t>M</w:t>
            </w:r>
          </w:p>
        </w:tc>
        <w:tc>
          <w:tcPr>
            <w:tcW w:w="284" w:type="dxa"/>
            <w:tcBorders>
              <w:left w:val="nil"/>
            </w:tcBorders>
          </w:tcPr>
          <w:p w14:paraId="1E7B0268" w14:textId="77777777" w:rsidR="005F3E23" w:rsidRPr="00F134AC" w:rsidRDefault="005F3E23" w:rsidP="00DF40CD">
            <w:pPr>
              <w:jc w:val="center"/>
              <w:rPr>
                <w:rFonts w:cstheme="minorHAnsi"/>
                <w:szCs w:val="24"/>
              </w:rPr>
            </w:pPr>
          </w:p>
        </w:tc>
      </w:tr>
      <w:tr w:rsidR="005F3E23" w:rsidRPr="00F134AC" w14:paraId="3B63068B" w14:textId="77777777" w:rsidTr="00DF40CD">
        <w:trPr>
          <w:trHeight w:val="721"/>
        </w:trPr>
        <w:tc>
          <w:tcPr>
            <w:tcW w:w="7797" w:type="dxa"/>
            <w:gridSpan w:val="13"/>
            <w:tcMar>
              <w:bottom w:w="57" w:type="dxa"/>
              <w:right w:w="57" w:type="dxa"/>
            </w:tcMar>
            <w:vAlign w:val="center"/>
          </w:tcPr>
          <w:p w14:paraId="6566FF75" w14:textId="77777777" w:rsidR="005F3E23" w:rsidRPr="00F134AC" w:rsidRDefault="005F3E23" w:rsidP="00DF40CD">
            <w:pPr>
              <w:ind w:left="142" w:right="85"/>
              <w:jc w:val="both"/>
              <w:rPr>
                <w:rFonts w:cstheme="minorHAnsi"/>
                <w:i/>
                <w:iCs/>
                <w:szCs w:val="24"/>
              </w:rPr>
            </w:pPr>
            <w:r w:rsidRPr="00F134AC">
              <w:rPr>
                <w:rFonts w:cstheme="minorHAnsi"/>
                <w:i/>
                <w:iCs/>
                <w:szCs w:val="24"/>
              </w:rPr>
              <w:t>Underlined values indicate that the numerical value has been directly obtained from the ionogram.</w:t>
            </w:r>
          </w:p>
        </w:tc>
      </w:tr>
    </w:tbl>
    <w:p w14:paraId="60FED092" w14:textId="77777777" w:rsidR="005F3E23" w:rsidRPr="00F134AC" w:rsidRDefault="005F3E23" w:rsidP="005F3E23">
      <w:pPr>
        <w:pStyle w:val="ComRegTableHeading"/>
      </w:pPr>
    </w:p>
    <w:p w14:paraId="2A945538" w14:textId="77777777" w:rsidR="005F3E23" w:rsidRPr="00F134AC" w:rsidRDefault="005F3E23" w:rsidP="005F3E23"/>
    <w:p w14:paraId="17961991" w14:textId="77777777" w:rsidR="005F3E23" w:rsidRPr="00F134AC" w:rsidRDefault="005F3E23" w:rsidP="005F3E23">
      <w:pPr>
        <w:pStyle w:val="ComRegTableHeading"/>
      </w:pPr>
    </w:p>
    <w:p w14:paraId="745F8971" w14:textId="77777777" w:rsidR="005F3E23" w:rsidRPr="00F134AC" w:rsidRDefault="005F3E23" w:rsidP="005F3E23">
      <w:pPr>
        <w:pStyle w:val="ComRegTableHeading"/>
      </w:pPr>
    </w:p>
    <w:p w14:paraId="1028B5FB" w14:textId="77777777" w:rsidR="005F3E23" w:rsidRPr="00F134AC" w:rsidRDefault="005F3E23" w:rsidP="005F3E23">
      <w:pPr>
        <w:pStyle w:val="ComRegTableHeading"/>
      </w:pPr>
    </w:p>
    <w:p w14:paraId="04DA1077" w14:textId="77777777" w:rsidR="005F3E23" w:rsidRPr="00F134AC" w:rsidRDefault="005F3E23" w:rsidP="005F3E23">
      <w:pPr>
        <w:pStyle w:val="ComRegTableHeading"/>
      </w:pPr>
    </w:p>
    <w:p w14:paraId="3CB65423" w14:textId="77777777" w:rsidR="005F3E23" w:rsidRPr="00F134AC" w:rsidRDefault="005F3E23" w:rsidP="005F3E23">
      <w:pPr>
        <w:pStyle w:val="ComRegTableHeading"/>
      </w:pPr>
    </w:p>
    <w:p w14:paraId="39C69151" w14:textId="77777777" w:rsidR="005F3E23" w:rsidRPr="00F134AC" w:rsidRDefault="005F3E23" w:rsidP="005F3E23">
      <w:pPr>
        <w:pStyle w:val="ComRegTableHeading"/>
      </w:pPr>
    </w:p>
    <w:p w14:paraId="11C198A9" w14:textId="77777777" w:rsidR="005F3E23" w:rsidRPr="00F134AC" w:rsidRDefault="005F3E23" w:rsidP="005F3E23">
      <w:pPr>
        <w:pStyle w:val="ComRegTableHeading"/>
      </w:pPr>
    </w:p>
    <w:p w14:paraId="4B0A42C4" w14:textId="77777777" w:rsidR="005F3E23" w:rsidRPr="00F134AC" w:rsidRDefault="005F3E23" w:rsidP="005F3E23">
      <w:pPr>
        <w:pStyle w:val="ComRegTableHeading"/>
      </w:pPr>
    </w:p>
    <w:p w14:paraId="63B03BF5" w14:textId="77777777" w:rsidR="005F3E23" w:rsidRPr="00F134AC" w:rsidRDefault="005F3E23" w:rsidP="005F3E23">
      <w:pPr>
        <w:pStyle w:val="ComRegTableHeading"/>
      </w:pPr>
    </w:p>
    <w:p w14:paraId="7AF90F46" w14:textId="77777777" w:rsidR="005F3E23" w:rsidRPr="005F6EBA" w:rsidRDefault="005F3E23" w:rsidP="005F3E23">
      <w:pPr>
        <w:pStyle w:val="ComRegTableHeading"/>
      </w:pPr>
      <w:bookmarkStart w:id="45" w:name="_Toc176512607"/>
      <w:r w:rsidRPr="00F134AC">
        <w:t>Table 4.</w:t>
      </w:r>
      <w:r w:rsidR="0081663E" w:rsidRPr="00F134AC">
        <w:rPr>
          <w:noProof/>
        </w:rPr>
        <w:fldChar w:fldCharType="begin"/>
      </w:r>
      <w:r w:rsidR="0081663E" w:rsidRPr="00F134AC">
        <w:rPr>
          <w:noProof/>
        </w:rPr>
        <w:instrText xml:space="preserve"> SEQ Table \* ARABIC </w:instrText>
      </w:r>
      <w:r w:rsidR="0081663E" w:rsidRPr="00F134AC">
        <w:rPr>
          <w:noProof/>
        </w:rPr>
        <w:fldChar w:fldCharType="separate"/>
      </w:r>
      <w:r w:rsidR="00C45E7F">
        <w:rPr>
          <w:noProof/>
        </w:rPr>
        <w:t>2</w:t>
      </w:r>
      <w:r w:rsidR="0081663E" w:rsidRPr="00F134AC">
        <w:rPr>
          <w:noProof/>
        </w:rPr>
        <w:fldChar w:fldCharType="end"/>
      </w:r>
      <w:r w:rsidRPr="00F134AC">
        <w:t xml:space="preserve">  Summary of the use of J, 0, M and X for foEs or fxEs</w:t>
      </w:r>
      <w:bookmarkEnd w:id="45"/>
    </w:p>
    <w:p w14:paraId="69E86B0C" w14:textId="77777777" w:rsidR="000A75DB" w:rsidRPr="005F3E23" w:rsidRDefault="000A75DB" w:rsidP="005F3E23"/>
    <w:p w14:paraId="13139A7D" w14:textId="77777777" w:rsidR="000A75DB" w:rsidRDefault="000A75DB">
      <w:pPr>
        <w:rPr>
          <w:rFonts w:ascii="Arial" w:hAnsi="Arial" w:cs="Arial"/>
          <w:b/>
          <w:color w:val="000080"/>
          <w:sz w:val="32"/>
          <w:szCs w:val="28"/>
          <w:lang w:val="en-IE"/>
        </w:rPr>
      </w:pPr>
      <w:r>
        <w:br w:type="page"/>
      </w:r>
    </w:p>
    <w:p w14:paraId="7D1EBA66" w14:textId="56DA62F8" w:rsidR="000A75DB" w:rsidRPr="00F51C5F" w:rsidRDefault="000A75DB" w:rsidP="000A75DB">
      <w:pPr>
        <w:pStyle w:val="ComRegHeading2"/>
      </w:pPr>
      <w:bookmarkStart w:id="46" w:name="_Toc176512597"/>
      <w:r>
        <w:lastRenderedPageBreak/>
        <w:t>Scaling of fbEs</w:t>
      </w:r>
      <w:bookmarkEnd w:id="46"/>
    </w:p>
    <w:p w14:paraId="2C7AB7D6" w14:textId="77777777" w:rsidR="00AD7571" w:rsidRDefault="00AD7571" w:rsidP="00AD7571">
      <w:pPr>
        <w:pStyle w:val="ComRegParagraphNumbering"/>
      </w:pPr>
      <w:r>
        <w:t>fbEs is always determined using the ordinary-wave trace for the layer first seen through the Es.</w:t>
      </w:r>
    </w:p>
    <w:p w14:paraId="18C973B8" w14:textId="16C50B99" w:rsidR="00AD7571" w:rsidRDefault="00AD7571" w:rsidP="00DF40CD">
      <w:pPr>
        <w:pStyle w:val="ComRegParagraphNumbering"/>
      </w:pPr>
      <w:r>
        <w:t>If several Es traces giving blanketing are present on the same ionogram, the value of fbEs to be tabulated is the value of blanketing frequency due to the trace which gave foEs (Fig. 4.19 (a) and (b)). All observed values of fbEs should be plotted on the f plot.</w:t>
      </w:r>
    </w:p>
    <w:p w14:paraId="293F79B2" w14:textId="07CFB7D1" w:rsidR="000957BA" w:rsidRDefault="002475FA" w:rsidP="000957BA">
      <w:pPr>
        <w:jc w:val="center"/>
      </w:pPr>
      <w:r>
        <w:rPr>
          <w:noProof/>
          <w:lang w:val="en-IE" w:eastAsia="en-IE"/>
        </w:rPr>
        <w:drawing>
          <wp:inline distT="0" distB="0" distL="0" distR="0" wp14:anchorId="46CB89D8" wp14:editId="0973F0CC">
            <wp:extent cx="4886325" cy="576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6325" cy="5762625"/>
                    </a:xfrm>
                    <a:prstGeom prst="rect">
                      <a:avLst/>
                    </a:prstGeom>
                  </pic:spPr>
                </pic:pic>
              </a:graphicData>
            </a:graphic>
          </wp:inline>
        </w:drawing>
      </w:r>
    </w:p>
    <w:p w14:paraId="032C68ED" w14:textId="2E0DED97" w:rsidR="000957BA" w:rsidRDefault="000957BA" w:rsidP="000957BA">
      <w:pPr>
        <w:pStyle w:val="ComRegFigureHeading"/>
      </w:pPr>
      <w:bookmarkStart w:id="47" w:name="_Toc176512626"/>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19</w:t>
      </w:r>
      <w:r w:rsidR="0081663E">
        <w:rPr>
          <w:noProof/>
        </w:rPr>
        <w:fldChar w:fldCharType="end"/>
      </w:r>
      <w:r>
        <w:t>: Scaling of fbEs</w:t>
      </w:r>
      <w:bookmarkEnd w:id="47"/>
    </w:p>
    <w:p w14:paraId="6CC6D3B9" w14:textId="77777777" w:rsidR="000957BA" w:rsidRDefault="000957BA" w:rsidP="000957BA">
      <w:pPr>
        <w:ind w:left="851"/>
        <w:jc w:val="center"/>
      </w:pPr>
      <w:r>
        <w:t>The f plot symbols (Chapter 6) are also shown.</w:t>
      </w:r>
    </w:p>
    <w:p w14:paraId="22B55E50" w14:textId="48490B80" w:rsidR="000957BA" w:rsidRDefault="000957BA" w:rsidP="000957BA">
      <w:pPr>
        <w:ind w:left="2160" w:hanging="1305"/>
      </w:pPr>
      <w:r>
        <w:lastRenderedPageBreak/>
        <w:t>Note:</w:t>
      </w:r>
      <w:r>
        <w:tab/>
        <w:t>(i) The tabulated value of fbEs is always given by trace with highest value of foEs.</w:t>
      </w:r>
    </w:p>
    <w:p w14:paraId="513ABDD4" w14:textId="032B6355" w:rsidR="00AD7571" w:rsidRPr="00AD7571" w:rsidRDefault="000957BA" w:rsidP="000957BA">
      <w:pPr>
        <w:ind w:left="1571" w:firstLine="589"/>
      </w:pPr>
      <w:r>
        <w:t>(ii) All values of fbEs are shown on the f plot.</w:t>
      </w:r>
    </w:p>
    <w:p w14:paraId="1E51BDFC" w14:textId="0E732EF0" w:rsidR="000A75DB" w:rsidRPr="00CB6B0E" w:rsidRDefault="00AD7571" w:rsidP="00DF40CD">
      <w:pPr>
        <w:pStyle w:val="ComRegParagraphNumbering"/>
        <w:numPr>
          <w:ilvl w:val="0"/>
          <w:numId w:val="0"/>
        </w:numPr>
        <w:ind w:left="576"/>
      </w:pPr>
      <w:r w:rsidRPr="00AD7571">
        <w:t>When the Es trace giving foEs is partially reflecting at all frequencies and a thick layer is present, fbEs is given by the critical frequency of the thick E layer trace associated with its lowest frequency qualified by E and described by G, Fig. 4.20.</w:t>
      </w:r>
    </w:p>
    <w:p w14:paraId="0E9E044F" w14:textId="65CA8BA6" w:rsidR="00876D25" w:rsidRDefault="002475FA" w:rsidP="00876D25">
      <w:pPr>
        <w:keepNext/>
        <w:jc w:val="center"/>
      </w:pPr>
      <w:r>
        <w:rPr>
          <w:noProof/>
          <w:lang w:val="en-IE" w:eastAsia="en-IE"/>
        </w:rPr>
        <w:drawing>
          <wp:inline distT="0" distB="0" distL="0" distR="0" wp14:anchorId="265C4BBA" wp14:editId="3DD1F20A">
            <wp:extent cx="4448175" cy="2562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48175" cy="2562225"/>
                    </a:xfrm>
                    <a:prstGeom prst="rect">
                      <a:avLst/>
                    </a:prstGeom>
                  </pic:spPr>
                </pic:pic>
              </a:graphicData>
            </a:graphic>
          </wp:inline>
        </w:drawing>
      </w:r>
    </w:p>
    <w:p w14:paraId="5F17F3AF" w14:textId="347841D3" w:rsidR="00876D25" w:rsidRDefault="00876D25" w:rsidP="00876D25">
      <w:pPr>
        <w:pStyle w:val="ComRegFigureHeading"/>
      </w:pPr>
      <w:bookmarkStart w:id="48" w:name="_Toc176512627"/>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20</w:t>
      </w:r>
      <w:r w:rsidR="0081663E">
        <w:rPr>
          <w:noProof/>
        </w:rPr>
        <w:fldChar w:fldCharType="end"/>
      </w:r>
      <w:r>
        <w:t>: Non-blanketing Es</w:t>
      </w:r>
      <w:bookmarkEnd w:id="48"/>
      <w:r>
        <w:t xml:space="preserve"> </w:t>
      </w:r>
    </w:p>
    <w:p w14:paraId="73E5482A" w14:textId="77777777" w:rsidR="00876D25" w:rsidRDefault="00876D25" w:rsidP="00876D25">
      <w:pPr>
        <w:ind w:left="1134"/>
      </w:pPr>
      <w:r>
        <w:t>This figure shows both Es type h and Es type</w:t>
      </w:r>
      <w:r w:rsidRPr="00876D25">
        <w:rPr>
          <w:sz w:val="28"/>
        </w:rPr>
        <w:t xml:space="preserve"> </w:t>
      </w:r>
      <w:r w:rsidRPr="00876D25">
        <w:rPr>
          <w:rFonts w:ascii="Mistral" w:hAnsi="Mistral"/>
          <w:sz w:val="28"/>
        </w:rPr>
        <w:t>l</w:t>
      </w:r>
      <w:r w:rsidRPr="00876D25">
        <w:rPr>
          <w:rFonts w:ascii="Mistral" w:hAnsi="Mistral"/>
          <w:sz w:val="22"/>
        </w:rPr>
        <w:t xml:space="preserve"> </w:t>
      </w:r>
    </w:p>
    <w:p w14:paraId="3E0E5FD4" w14:textId="77777777" w:rsidR="00876D25" w:rsidRDefault="00876D25" w:rsidP="00876D25">
      <w:pPr>
        <w:ind w:left="1134"/>
      </w:pPr>
      <w:r>
        <w:t>foEs as shown</w:t>
      </w:r>
    </w:p>
    <w:p w14:paraId="487F297F" w14:textId="77777777" w:rsidR="00876D25" w:rsidRPr="00876D25" w:rsidRDefault="00876D25" w:rsidP="00876D25">
      <w:pPr>
        <w:ind w:left="1134"/>
      </w:pPr>
      <w:r>
        <w:t>fbEs is tabulated as (fbEs)EG.  (fbEs) is equal to foEs, the critical frequency of the intermediate 1ayer.</w:t>
      </w:r>
    </w:p>
    <w:p w14:paraId="699903C8" w14:textId="77777777" w:rsidR="00876D25" w:rsidRPr="00876D25" w:rsidRDefault="00876D25" w:rsidP="00876D25"/>
    <w:p w14:paraId="34EC6820" w14:textId="00B763BE" w:rsidR="00876D25" w:rsidRDefault="002475FA" w:rsidP="00876D25">
      <w:pPr>
        <w:keepNext/>
        <w:jc w:val="center"/>
      </w:pPr>
      <w:r>
        <w:rPr>
          <w:noProof/>
          <w:lang w:val="en-IE" w:eastAsia="en-IE"/>
        </w:rPr>
        <w:lastRenderedPageBreak/>
        <w:drawing>
          <wp:inline distT="0" distB="0" distL="0" distR="0" wp14:anchorId="167A22C1" wp14:editId="6693F877">
            <wp:extent cx="3876675" cy="2990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76675" cy="2990850"/>
                    </a:xfrm>
                    <a:prstGeom prst="rect">
                      <a:avLst/>
                    </a:prstGeom>
                  </pic:spPr>
                </pic:pic>
              </a:graphicData>
            </a:graphic>
          </wp:inline>
        </w:drawing>
      </w:r>
    </w:p>
    <w:p w14:paraId="6C636E83" w14:textId="1B511C44" w:rsidR="00876D25" w:rsidRDefault="00876D25" w:rsidP="00876D25">
      <w:pPr>
        <w:pStyle w:val="ComRegFigureHeading"/>
      </w:pPr>
      <w:bookmarkStart w:id="49" w:name="_Toc176512628"/>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21</w:t>
      </w:r>
      <w:r w:rsidR="0081663E">
        <w:rPr>
          <w:noProof/>
        </w:rPr>
        <w:fldChar w:fldCharType="end"/>
      </w:r>
      <w:r>
        <w:t>: Blanketing indicated by strong second order Es {4.21}</w:t>
      </w:r>
      <w:bookmarkEnd w:id="49"/>
    </w:p>
    <w:p w14:paraId="58314D30" w14:textId="0A39D070" w:rsidR="00876D25" w:rsidRPr="00876D25" w:rsidRDefault="00876D25" w:rsidP="00876D25">
      <w:pPr>
        <w:ind w:left="1134"/>
      </w:pPr>
      <w:r>
        <w:t>fbEs given by second order (fbEs)UY, see fig 4.22.</w:t>
      </w:r>
    </w:p>
    <w:p w14:paraId="3D937E18" w14:textId="1DE7BFF0" w:rsidR="00876D25" w:rsidRDefault="00346B24" w:rsidP="00876D25">
      <w:pPr>
        <w:keepNext/>
        <w:jc w:val="center"/>
      </w:pPr>
      <w:r>
        <w:rPr>
          <w:noProof/>
          <w:lang w:val="en-IE" w:eastAsia="en-IE"/>
        </w:rPr>
        <w:lastRenderedPageBreak/>
        <w:drawing>
          <wp:inline distT="0" distB="0" distL="0" distR="0" wp14:anchorId="5EBB2AA9" wp14:editId="4D607261">
            <wp:extent cx="3657600" cy="6219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7600" cy="6219825"/>
                    </a:xfrm>
                    <a:prstGeom prst="rect">
                      <a:avLst/>
                    </a:prstGeom>
                  </pic:spPr>
                </pic:pic>
              </a:graphicData>
            </a:graphic>
          </wp:inline>
        </w:drawing>
      </w:r>
    </w:p>
    <w:p w14:paraId="5E5924C6" w14:textId="589AC89A" w:rsidR="00876D25" w:rsidRPr="00F23A8B" w:rsidRDefault="00876D25" w:rsidP="00876D25">
      <w:pPr>
        <w:pStyle w:val="ComRegFigureHeading"/>
      </w:pPr>
      <w:bookmarkStart w:id="50" w:name="_Toc176512629"/>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22</w:t>
      </w:r>
      <w:r w:rsidR="0081663E">
        <w:rPr>
          <w:noProof/>
        </w:rPr>
        <w:fldChar w:fldCharType="end"/>
      </w:r>
      <w:r>
        <w:t>: Trace missing due to a severely tilted layer</w:t>
      </w:r>
      <w:bookmarkEnd w:id="50"/>
    </w:p>
    <w:p w14:paraId="5545D2BD" w14:textId="77777777" w:rsidR="00D15250" w:rsidRDefault="00D15250" w:rsidP="00D15250">
      <w:pPr>
        <w:ind w:left="1134"/>
      </w:pPr>
      <w:r>
        <w:t>fbEs = Y unless accuracy rules allow an estimated value to be made.</w:t>
      </w:r>
    </w:p>
    <w:p w14:paraId="3C9290D2" w14:textId="429008A6" w:rsidR="00D15250" w:rsidRDefault="00D15250" w:rsidP="00D15250">
      <w:pPr>
        <w:ind w:left="1134"/>
      </w:pPr>
      <w:r>
        <w:t>If in doubt use Y.</w:t>
      </w:r>
    </w:p>
    <w:p w14:paraId="0F870768" w14:textId="7900293C" w:rsidR="007D151F" w:rsidRDefault="00D15250" w:rsidP="00D15250">
      <w:pPr>
        <w:ind w:left="1134"/>
      </w:pPr>
      <w:r>
        <w:t>Note: The presence of the tilt will usually be detected by height differences between the first and second order F traces, (see section 2.7).</w:t>
      </w:r>
    </w:p>
    <w:p w14:paraId="3BA9E5C6" w14:textId="77777777" w:rsidR="00262A87" w:rsidRDefault="00262A87" w:rsidP="00D15250">
      <w:pPr>
        <w:ind w:left="1134"/>
      </w:pPr>
    </w:p>
    <w:p w14:paraId="3AC075D5" w14:textId="77777777" w:rsidR="00262A87" w:rsidRDefault="00262A87" w:rsidP="00262A87">
      <w:pPr>
        <w:pStyle w:val="ComRegParagraphNumbering"/>
      </w:pPr>
      <w:r>
        <w:lastRenderedPageBreak/>
        <w:t>The value of fbEs cannot exceed foEs within the usual accuracy rules. When the minimum frequency reflected from higher layers is greater than foEs, fbEs can only be scaled if the ionogram (Fig. 4.21) or sequence of ionograms indicates that blanketing is present. The usual accuracy rules apply. Retardation at fminF indicates the presence of deviative absorption. If the multiple F-trace heights are consistent use R in preference to Y. A gap in frequency between the Es and F trace is most often produced by a tilt of the F-layer, which is then sounded in an oblique direction (Fig.4.22 (a) and (b)). The observed lower frequency limit of the F trace does not correspond to over­head conditions. The numerical value of foEs, qualified by U and described by Y, is tabulated for fbEs. This case can often be identified by comparing the first and second order F-region traces. A descriptive letter alone (e.g., S, C, R, Y) is used in these cases where blanketing is not clearly indicated.</w:t>
      </w:r>
    </w:p>
    <w:p w14:paraId="0F112352" w14:textId="77777777" w:rsidR="00262A87" w:rsidRDefault="00262A87" w:rsidP="00262A87">
      <w:pPr>
        <w:pStyle w:val="ComRegParagraphNumbering"/>
      </w:pPr>
      <w:r>
        <w:t>When Es is not observed the letter used to replace the numerical value of foEs is also used to replace that for fbEs (section 4.42).</w:t>
      </w:r>
    </w:p>
    <w:p w14:paraId="0587BF44" w14:textId="4115A599" w:rsidR="00262A87" w:rsidRDefault="00262A87" w:rsidP="00262A87">
      <w:pPr>
        <w:pStyle w:val="ComRegParagraphNumbering"/>
      </w:pPr>
      <w:r>
        <w:t>When complete blanketing occurs (i.e., no reflections from higher layers appear at all), it is not possible to evaluate fbEs with certainty. However, the statistics of fbEs lose much value if these high values are not numerical. Therefore, a new convention has been adopted as stated in section 3.2, letter A using fbEs = (foEs) AA unless this is clearly misleading.</w:t>
      </w:r>
    </w:p>
    <w:p w14:paraId="43C146E1" w14:textId="7273872A" w:rsidR="00262A87" w:rsidRDefault="00262A87" w:rsidP="002C1517">
      <w:pPr>
        <w:pStyle w:val="ComRegBulletaStyle"/>
        <w:numPr>
          <w:ilvl w:val="0"/>
          <w:numId w:val="21"/>
        </w:numPr>
        <w:ind w:left="1134"/>
        <w:jc w:val="both"/>
      </w:pPr>
      <w:r>
        <w:t>If the trace is solid to foEs, tabulate (foEs)AA (Fig. 3.1).</w:t>
      </w:r>
    </w:p>
    <w:p w14:paraId="68C901E6" w14:textId="32C18E57" w:rsidR="00262A87" w:rsidRDefault="00262A87" w:rsidP="002C1517">
      <w:pPr>
        <w:pStyle w:val="ComRegBulletaStyle"/>
        <w:numPr>
          <w:ilvl w:val="0"/>
          <w:numId w:val="21"/>
        </w:numPr>
        <w:ind w:left="1134"/>
        <w:jc w:val="both"/>
      </w:pPr>
      <w:r>
        <w:t>If the trace is not solid to foEs, or if two or more multiple traces are present with the value of the top frequency of the second order trace much smaller than foEs (Fig. 3.2) tabulate the value of fbEs deduced from the top frequency of the second order trace with qualification AA respectively. (Note: If these values have to be deduced from the x-mode trace, AA should be used in preference to JA in cases (a) (b)). Values of fbEs deduced from the solid part of the trace and rule (a) should usually agree within the accuracy rules for limit values with the value deduced from ( b).</w:t>
      </w:r>
    </w:p>
    <w:p w14:paraId="7FE0A05D" w14:textId="025ABE6F" w:rsidR="00262A87" w:rsidRDefault="00262A87" w:rsidP="00262A87">
      <w:pPr>
        <w:pStyle w:val="ComRegParagraphNumbering"/>
      </w:pPr>
      <w:r>
        <w:t>The rules for interpreting foEs and fbEs have been summarized (R. Smith, INAG 10, p 5-6) for training purposes and are reproduced in Figures 4.32 and 4.33. The diagrams omit the x-mode traces and should be used as a guide only. Detailed rules are given in the text above.</w:t>
      </w:r>
    </w:p>
    <w:p w14:paraId="6774FBE8" w14:textId="77777777" w:rsidR="00262A87" w:rsidRPr="00876D25" w:rsidRDefault="00262A87" w:rsidP="00D15250">
      <w:pPr>
        <w:ind w:left="1134"/>
      </w:pPr>
    </w:p>
    <w:p w14:paraId="0DAF466D" w14:textId="77777777" w:rsidR="000A75DB" w:rsidRDefault="000A75DB">
      <w:pPr>
        <w:rPr>
          <w:rFonts w:ascii="Arial" w:hAnsi="Arial" w:cs="Arial"/>
          <w:b/>
          <w:color w:val="000080"/>
          <w:sz w:val="32"/>
          <w:szCs w:val="28"/>
          <w:lang w:val="en-IE"/>
        </w:rPr>
      </w:pPr>
      <w:r>
        <w:br w:type="page"/>
      </w:r>
    </w:p>
    <w:p w14:paraId="264D6871" w14:textId="79B0C62B" w:rsidR="009759E3" w:rsidRPr="00F51C5F" w:rsidRDefault="00613EC2" w:rsidP="009759E3">
      <w:pPr>
        <w:pStyle w:val="ComRegHeading2"/>
      </w:pPr>
      <w:bookmarkStart w:id="51" w:name="_Toc176512598"/>
      <w:r>
        <w:lastRenderedPageBreak/>
        <w:t>Scaling of h ʹ Es</w:t>
      </w:r>
      <w:bookmarkEnd w:id="51"/>
    </w:p>
    <w:p w14:paraId="4F22316A" w14:textId="77777777" w:rsidR="00FC2215" w:rsidRDefault="00FC2215" w:rsidP="00FC2215">
      <w:pPr>
        <w:pStyle w:val="ComRegParagraphNumbering"/>
      </w:pPr>
      <w:r>
        <w:t>h'Es is the lowest virtual height of the trace used to give foEs. If the ionosonde is on gain runs, the height should be scaled from the ionogram on which it can be measured most accurately.</w:t>
      </w:r>
    </w:p>
    <w:p w14:paraId="358BDBFF" w14:textId="345200DD" w:rsidR="00200092" w:rsidRDefault="00200092" w:rsidP="00DF40CD">
      <w:pPr>
        <w:pStyle w:val="ComRegParagraphNumbering"/>
      </w:pPr>
      <w:r>
        <w:t>When the low frequency end of the Es trace is affected by group retardation in a thick E layer and the Es trace does not become horizontal, tabulate the value of the lowest virtual height observed. The tabulated value is qualified by letter U or E as required by the accuracy rules, and described by the letter G.</w:t>
      </w:r>
    </w:p>
    <w:p w14:paraId="29E3DE4A" w14:textId="5183A180" w:rsidR="00200092" w:rsidRDefault="00200092" w:rsidP="00200092">
      <w:pPr>
        <w:pStyle w:val="ComRegParagraphNumbering"/>
      </w:pPr>
      <w:r>
        <w:t>When Es is not observed, the letter used to replace the numerical value of foEs is used to re­ place that for h'Es also.</w:t>
      </w:r>
    </w:p>
    <w:p w14:paraId="1863E879" w14:textId="29E1BB79" w:rsidR="00346B24" w:rsidRDefault="00346B24" w:rsidP="00200092">
      <w:pPr>
        <w:pStyle w:val="ComRegParagraphNumbering"/>
      </w:pPr>
      <w:r>
        <w:t>Not used</w:t>
      </w:r>
    </w:p>
    <w:p w14:paraId="6861DFB8" w14:textId="77777777" w:rsidR="00346B24" w:rsidRDefault="00346B24" w:rsidP="00346B24">
      <w:pPr>
        <w:pStyle w:val="ComRegParagraphNumbering"/>
      </w:pPr>
      <w:r>
        <w:t>Not used</w:t>
      </w:r>
    </w:p>
    <w:p w14:paraId="0DD094A0" w14:textId="77777777" w:rsidR="00346B24" w:rsidRDefault="00346B24" w:rsidP="00346B24">
      <w:pPr>
        <w:pStyle w:val="ComRegParagraphNumbering"/>
      </w:pPr>
      <w:r>
        <w:t>Not used</w:t>
      </w:r>
    </w:p>
    <w:p w14:paraId="15E27E7E" w14:textId="77777777" w:rsidR="00346B24" w:rsidRDefault="00346B24" w:rsidP="00346B24">
      <w:pPr>
        <w:pStyle w:val="ComRegParagraphNumbering"/>
      </w:pPr>
      <w:r>
        <w:t>Not used</w:t>
      </w:r>
    </w:p>
    <w:p w14:paraId="2D1B5C60" w14:textId="77777777" w:rsidR="00346B24" w:rsidRDefault="00346B24" w:rsidP="00346B24">
      <w:pPr>
        <w:pStyle w:val="ComRegParagraphNumbering"/>
      </w:pPr>
      <w:r>
        <w:t>Not used</w:t>
      </w:r>
    </w:p>
    <w:p w14:paraId="0DB395FC" w14:textId="77777777" w:rsidR="00346B24" w:rsidRDefault="00346B24" w:rsidP="00346B24">
      <w:pPr>
        <w:pStyle w:val="ComRegParagraphNumbering"/>
      </w:pPr>
      <w:r>
        <w:t>Not used</w:t>
      </w:r>
    </w:p>
    <w:p w14:paraId="3D8DA67C" w14:textId="77777777" w:rsidR="00346B24" w:rsidRDefault="00346B24" w:rsidP="00346B24">
      <w:pPr>
        <w:pStyle w:val="ComRegParagraphNumbering"/>
      </w:pPr>
      <w:r>
        <w:t>Not used</w:t>
      </w:r>
    </w:p>
    <w:p w14:paraId="7E38B6E3" w14:textId="77777777" w:rsidR="00346B24" w:rsidRDefault="00346B24" w:rsidP="00346B24">
      <w:pPr>
        <w:pStyle w:val="ComRegParagraphNumbering"/>
      </w:pPr>
      <w:r>
        <w:t>Not used</w:t>
      </w:r>
    </w:p>
    <w:p w14:paraId="60CD2C7B" w14:textId="77777777" w:rsidR="00346B24" w:rsidRDefault="00346B24" w:rsidP="00346B24">
      <w:pPr>
        <w:pStyle w:val="ComRegParagraphNumbering"/>
      </w:pPr>
      <w:r>
        <w:t>Not used</w:t>
      </w:r>
    </w:p>
    <w:p w14:paraId="3A305B00" w14:textId="77777777" w:rsidR="00346B24" w:rsidRDefault="00346B24" w:rsidP="00346B24">
      <w:pPr>
        <w:pStyle w:val="ComRegParagraphNumbering"/>
      </w:pPr>
      <w:r>
        <w:t>Not used</w:t>
      </w:r>
    </w:p>
    <w:p w14:paraId="6C1FF38D" w14:textId="77777777" w:rsidR="00346B24" w:rsidRDefault="00346B24" w:rsidP="00346B24">
      <w:pPr>
        <w:pStyle w:val="ComRegParagraphNumbering"/>
      </w:pPr>
      <w:r>
        <w:t>Not used</w:t>
      </w:r>
    </w:p>
    <w:p w14:paraId="20CF5F49" w14:textId="77777777" w:rsidR="00346B24" w:rsidRDefault="00346B24" w:rsidP="00346B24">
      <w:pPr>
        <w:pStyle w:val="ComRegParagraphNumbering"/>
      </w:pPr>
      <w:r>
        <w:t>Not used</w:t>
      </w:r>
    </w:p>
    <w:p w14:paraId="4E873F1F" w14:textId="77777777" w:rsidR="00346B24" w:rsidRDefault="00346B24" w:rsidP="00346B24">
      <w:pPr>
        <w:pStyle w:val="ComRegParagraphNumbering"/>
      </w:pPr>
      <w:r>
        <w:t>Not used</w:t>
      </w:r>
    </w:p>
    <w:p w14:paraId="358D6CAB" w14:textId="77777777" w:rsidR="00346B24" w:rsidRDefault="00346B24" w:rsidP="00346B24">
      <w:pPr>
        <w:pStyle w:val="ComRegParagraphNumbering"/>
      </w:pPr>
      <w:r>
        <w:t>Not used</w:t>
      </w:r>
    </w:p>
    <w:p w14:paraId="0D8E9EE3" w14:textId="77777777" w:rsidR="00346B24" w:rsidRDefault="00346B24" w:rsidP="00346B24">
      <w:pPr>
        <w:pStyle w:val="ComRegParagraphNumbering"/>
      </w:pPr>
      <w:r>
        <w:t>Not used</w:t>
      </w:r>
    </w:p>
    <w:p w14:paraId="337217DF" w14:textId="77777777" w:rsidR="00346B24" w:rsidRDefault="00346B24" w:rsidP="00346B24">
      <w:pPr>
        <w:pStyle w:val="ComRegParagraphNumbering"/>
      </w:pPr>
      <w:r>
        <w:t>Not used</w:t>
      </w:r>
    </w:p>
    <w:p w14:paraId="3B0AA2B3" w14:textId="77777777" w:rsidR="00346B24" w:rsidRDefault="00346B24" w:rsidP="00346B24">
      <w:pPr>
        <w:pStyle w:val="ComRegParagraphNumbering"/>
      </w:pPr>
      <w:r>
        <w:t>Not used</w:t>
      </w:r>
    </w:p>
    <w:p w14:paraId="22107AF4" w14:textId="77777777" w:rsidR="00346B24" w:rsidRDefault="00346B24" w:rsidP="00346B24">
      <w:pPr>
        <w:pStyle w:val="ComRegParagraphNumbering"/>
      </w:pPr>
      <w:r>
        <w:t>Not used</w:t>
      </w:r>
    </w:p>
    <w:p w14:paraId="6D49B8E1" w14:textId="77777777" w:rsidR="00346B24" w:rsidRDefault="00346B24" w:rsidP="00346B24">
      <w:pPr>
        <w:pStyle w:val="ComRegParagraphNumbering"/>
      </w:pPr>
      <w:r>
        <w:t>Not used</w:t>
      </w:r>
    </w:p>
    <w:p w14:paraId="40469290" w14:textId="77777777" w:rsidR="00346B24" w:rsidRDefault="00346B24" w:rsidP="00346B24">
      <w:pPr>
        <w:pStyle w:val="ComRegParagraphNumbering"/>
      </w:pPr>
      <w:r>
        <w:t>Not used</w:t>
      </w:r>
    </w:p>
    <w:p w14:paraId="7E616CB8" w14:textId="77777777" w:rsidR="00FC2215" w:rsidRDefault="00FC2215" w:rsidP="002E02F2">
      <w:pPr>
        <w:pStyle w:val="ComRegParagraphStyle"/>
      </w:pPr>
    </w:p>
    <w:p w14:paraId="6C844A8E" w14:textId="77777777" w:rsidR="00FC2215" w:rsidRDefault="00FC2215">
      <w:pPr>
        <w:rPr>
          <w:rFonts w:ascii="Arial" w:hAnsi="Arial" w:cs="Arial"/>
          <w:b/>
          <w:color w:val="000080"/>
          <w:sz w:val="32"/>
          <w:szCs w:val="28"/>
          <w:lang w:val="en-IE"/>
        </w:rPr>
      </w:pPr>
      <w:r>
        <w:br w:type="page"/>
      </w:r>
    </w:p>
    <w:p w14:paraId="3BF71897" w14:textId="75056F1B" w:rsidR="00FC2215" w:rsidRPr="00F51C5F" w:rsidRDefault="00FC2215" w:rsidP="00FC2215">
      <w:pPr>
        <w:pStyle w:val="ComRegHeading2"/>
      </w:pPr>
      <w:bookmarkStart w:id="52" w:name="_Toc176512599"/>
      <w:r>
        <w:lastRenderedPageBreak/>
        <w:t>Classification of “Types of Es”</w:t>
      </w:r>
      <w:bookmarkEnd w:id="52"/>
    </w:p>
    <w:p w14:paraId="37E132F9" w14:textId="7228F9C4" w:rsidR="00D5111E" w:rsidRDefault="00D5111E" w:rsidP="00D5111E">
      <w:pPr>
        <w:pStyle w:val="ComRegParagraphNumbering"/>
      </w:pPr>
      <w:r w:rsidRPr="001A0A92">
        <w:rPr>
          <w:u w:val="single"/>
        </w:rPr>
        <w:t>Classification procedures:</w:t>
      </w:r>
      <w:r>
        <w:t xml:space="preserve"> Whenever possible all Es traces appearing on the ionogram should be listed in the column on the tabulation sheet provided for Es types. The classification is independent of the scaling rules for the characteristics foEs, h'Es and fbEs. Thus types of Es corre sponding to weak or oblique reflections can be recorded even though they are not scaled for numerical values. All observations available in the hourly sequence, including the high gain sounding, should be used in judging the types of Es present. [B section III pp. 1-10].</w:t>
      </w:r>
    </w:p>
    <w:p w14:paraId="556D3DDB" w14:textId="77777777" w:rsidR="00D5111E" w:rsidRDefault="00D5111E" w:rsidP="00D5111E">
      <w:pPr>
        <w:pStyle w:val="ComRegParagraphNumbering"/>
      </w:pPr>
      <w:r w:rsidRPr="001A0A92">
        <w:rPr>
          <w:u w:val="single"/>
        </w:rPr>
        <w:t>Tabulation of Es types and multiple echoes:</w:t>
      </w:r>
      <w:r>
        <w:t xml:space="preserve"> When more than one type of Es trace is present on the ionogram, the type for the trace used to determine foEs must be written first. The other Es traces are arranged in sequence of descending order of multiples except when Es-k is present. In this case Es-k takes precedence over all other Es traces except that giving foEs.</w:t>
      </w:r>
    </w:p>
    <w:p w14:paraId="7D39865A" w14:textId="77777777" w:rsidR="00D5111E" w:rsidRDefault="00D5111E" w:rsidP="00F66645">
      <w:pPr>
        <w:pStyle w:val="ComRegparagraphnonumbering"/>
        <w:ind w:left="567"/>
      </w:pPr>
      <w:r>
        <w:t>The first two types tabulated must each be followed by a number indicating the number of traces seen up to 9. If only the fundamental is present, however, number 1 must be tabulated. The number of reflections of a given type should be determined from the normal gain sounding.</w:t>
      </w:r>
    </w:p>
    <w:p w14:paraId="11D23698" w14:textId="5624D72F" w:rsidR="00D5111E" w:rsidRDefault="001A0A92" w:rsidP="00DF40CD">
      <w:pPr>
        <w:pStyle w:val="ComRegParagraphNumbering"/>
      </w:pPr>
      <w:r w:rsidRPr="00CC7678">
        <w:rPr>
          <w:u w:val="single"/>
        </w:rPr>
        <w:t>D</w:t>
      </w:r>
      <w:r w:rsidR="00D5111E" w:rsidRPr="00CC7678">
        <w:rPr>
          <w:u w:val="single"/>
        </w:rPr>
        <w:t>escription of standard types:</w:t>
      </w:r>
      <w:r w:rsidR="00D5111E">
        <w:t xml:space="preserve"> The nine standard types of Es are identified by lower case letters: f, </w:t>
      </w:r>
      <w:r w:rsidR="00CC7678" w:rsidRPr="00CC7678">
        <w:rPr>
          <w:rFonts w:ascii="Mistral" w:hAnsi="Mistral"/>
        </w:rPr>
        <w:t>l</w:t>
      </w:r>
      <w:r w:rsidR="00D5111E">
        <w:t>, c, h: q, r, a, s,_d. These letters suggest the corresponding names: flat, low, cusp, igh, equatorial, retardation, auroral, slant and D region, respectively. It is strongly emphasized that these names are not restrictive. The other two types are k and n where k denotes</w:t>
      </w:r>
      <w:r w:rsidR="00CC7678">
        <w:t xml:space="preserve"> </w:t>
      </w:r>
      <w:r w:rsidR="00D5111E">
        <w:t xml:space="preserve">the presence of particle E and n is used to designate any Es type· which does not </w:t>
      </w:r>
      <w:r w:rsidR="00CC7678">
        <w:t>c</w:t>
      </w:r>
      <w:r w:rsidR="00D5111E">
        <w:t>orrespond to any other of the ten types [A94D].</w:t>
      </w:r>
    </w:p>
    <w:p w14:paraId="48851BB1" w14:textId="77777777" w:rsidR="00D5111E" w:rsidRDefault="00D5111E" w:rsidP="00F66645">
      <w:pPr>
        <w:pStyle w:val="ComRegparagraphnonumbering"/>
        <w:ind w:left="567"/>
      </w:pPr>
      <w:r>
        <w:t>The standard types are:</w:t>
      </w:r>
    </w:p>
    <w:p w14:paraId="72B44F2F" w14:textId="67103E2A" w:rsidR="00D5111E" w:rsidRDefault="00D5111E" w:rsidP="00CC7678">
      <w:pPr>
        <w:pStyle w:val="ComRegBulletNoDotStyle"/>
        <w:ind w:hanging="283"/>
        <w:jc w:val="both"/>
      </w:pPr>
      <w:r>
        <w:t xml:space="preserve">f: </w:t>
      </w:r>
      <w:r w:rsidR="00CC7678">
        <w:tab/>
      </w:r>
      <w:r>
        <w:t>An Es trac</w:t>
      </w:r>
      <w:r w:rsidR="00CC7678">
        <w:t>e</w:t>
      </w:r>
      <w:r>
        <w:t xml:space="preserve"> which shows no</w:t>
      </w:r>
      <w:r w:rsidR="00CC7678">
        <w:t xml:space="preserve"> appreciable </w:t>
      </w:r>
      <w:r>
        <w:t xml:space="preserve">increase of height with frequency, Fig. 4.23. Th trace s.usu lly relatively solid at most latitudes [A96I, Figs. 93 (b)(c)(e)J. This classification may only be used at hours when a thick E layer is not usually observable (the hours for which a numerical value of foE cannot be obtained). At </w:t>
      </w:r>
      <w:r w:rsidR="00CC7678">
        <w:t>oth</w:t>
      </w:r>
      <w:r>
        <w:t>er hours, apparently flat Es traces are classified according to their virtual</w:t>
      </w:r>
      <w:r w:rsidR="00CC7678">
        <w:t xml:space="preserve"> </w:t>
      </w:r>
      <w:r>
        <w:t>height: h, c,</w:t>
      </w:r>
      <w:r w:rsidR="00CC7678">
        <w:t xml:space="preserve"> or </w:t>
      </w:r>
      <w:r w:rsidR="00CC7678" w:rsidRPr="00CC7678">
        <w:rPr>
          <w:rFonts w:ascii="Mistral" w:hAnsi="Mistral"/>
        </w:rPr>
        <w:t xml:space="preserve"> l</w:t>
      </w:r>
      <w:r>
        <w:t xml:space="preserve">  [B III, 3, 9; IIA 59 Dec., 62 Dec., 63 June, 65 June, 7</w:t>
      </w:r>
      <w:r w:rsidR="00CC7678">
        <w:t>0 June, 71 Raratonga June and De</w:t>
      </w:r>
      <w:r>
        <w:t>c., 7</w:t>
      </w:r>
      <w:r w:rsidR="00CC7678">
        <w:t>4</w:t>
      </w:r>
      <w:r>
        <w:t xml:space="preserve"> Dec., 82 June, 83 Dec.]. Low frequency ionograms show</w:t>
      </w:r>
      <w:r w:rsidR="00CC7678">
        <w:t xml:space="preserve"> </w:t>
      </w:r>
      <w:r>
        <w:t xml:space="preserve">that </w:t>
      </w:r>
      <w:r w:rsidR="00CC7678">
        <w:t>m</w:t>
      </w:r>
      <w:r>
        <w:t>ost cases of night time f type Es would have been classified as</w:t>
      </w:r>
      <w:r w:rsidR="00CC7678">
        <w:t xml:space="preserve"> </w:t>
      </w:r>
      <w:r w:rsidR="00CC7678" w:rsidRPr="00CC7678">
        <w:rPr>
          <w:rFonts w:ascii="Mistral" w:hAnsi="Mistral"/>
        </w:rPr>
        <w:t>l</w:t>
      </w:r>
      <w:r w:rsidR="00CC7678">
        <w:t xml:space="preserve"> </w:t>
      </w:r>
      <w:r>
        <w:t xml:space="preserve"> type though occasionally c or h type would be appropriate.</w:t>
      </w:r>
    </w:p>
    <w:p w14:paraId="0A4EBCC8" w14:textId="77777777" w:rsidR="00D5111E" w:rsidRDefault="00D5111E" w:rsidP="00CC7678">
      <w:pPr>
        <w:pStyle w:val="ComRegBulletNoDotStyle"/>
        <w:jc w:val="both"/>
      </w:pPr>
    </w:p>
    <w:p w14:paraId="09ACFE21" w14:textId="4232B61C" w:rsidR="00D5111E" w:rsidRDefault="00CC7678" w:rsidP="00CC7678">
      <w:pPr>
        <w:pStyle w:val="ComRegBulletNoDotStyle"/>
        <w:ind w:hanging="283"/>
        <w:jc w:val="both"/>
      </w:pPr>
      <w:r w:rsidRPr="00CC7678">
        <w:rPr>
          <w:rFonts w:ascii="Mistral" w:hAnsi="Mistral"/>
        </w:rPr>
        <w:lastRenderedPageBreak/>
        <w:t>l</w:t>
      </w:r>
      <w:r w:rsidRPr="00CC7678">
        <w:t xml:space="preserve"> </w:t>
      </w:r>
      <w:r>
        <w:t>:</w:t>
      </w:r>
      <w:r>
        <w:tab/>
      </w:r>
      <w:r w:rsidR="00D5111E">
        <w:t>A flat Es trace at or below the normal E layer minimum virtual height or below the particle E layer minimum virtual height [A96I, Fig. 93(d)]. [B III, 3, 5, 9; IIB 36 Sept., 42 Dec.]. (Fig. 4.24 (a)(b)).</w:t>
      </w:r>
    </w:p>
    <w:p w14:paraId="47B49D50" w14:textId="77777777" w:rsidR="00CC7678" w:rsidRPr="00CC7678" w:rsidRDefault="00CC7678" w:rsidP="00CC7678">
      <w:pPr>
        <w:pStyle w:val="ComRegParagraphStyle"/>
      </w:pPr>
    </w:p>
    <w:p w14:paraId="633390D2" w14:textId="2AC286AF" w:rsidR="00D5111E" w:rsidRDefault="00D5111E" w:rsidP="00CC7678">
      <w:pPr>
        <w:pStyle w:val="ComRegBulletNoDotStyle"/>
        <w:ind w:hanging="283"/>
        <w:jc w:val="both"/>
      </w:pPr>
      <w:r>
        <w:t xml:space="preserve">c: </w:t>
      </w:r>
      <w:r w:rsidR="00CC7678">
        <w:tab/>
      </w:r>
      <w:r>
        <w:t>An Es trace showing a relatively symmetrical cusp at or below foE. This is usually continuous with the normal E trace, although when the deviative absorption is large, part or all of the cusp may be missing. (Usually a daytime type.) [A96I, Figs.</w:t>
      </w:r>
      <w:r w:rsidR="00CC7678">
        <w:t xml:space="preserve"> </w:t>
      </w:r>
      <w:r>
        <w:t>93 (d), 94, 95]. [B III,</w:t>
      </w:r>
      <w:r w:rsidR="00CC7678">
        <w:t xml:space="preserve"> 4</w:t>
      </w:r>
      <w:r>
        <w:t>., 9. Many other cases]. (Fig. 4.25 (a)(b)).</w:t>
      </w:r>
    </w:p>
    <w:p w14:paraId="7703F015" w14:textId="77777777" w:rsidR="00CC7678" w:rsidRPr="00CC7678" w:rsidRDefault="00CC7678" w:rsidP="00CC7678">
      <w:pPr>
        <w:pStyle w:val="ComRegParagraphStyle"/>
      </w:pPr>
    </w:p>
    <w:p w14:paraId="41C78CFF" w14:textId="6F100F30" w:rsidR="00D5111E" w:rsidRDefault="00D5111E" w:rsidP="00CC7678">
      <w:pPr>
        <w:pStyle w:val="ComRegBulletNoDotStyle"/>
        <w:ind w:hanging="283"/>
        <w:jc w:val="both"/>
      </w:pPr>
      <w:r>
        <w:t>h; An Es trace showing a discontinuity in height with the normal E-layer trace at or above foE. The cusp is not symmetrical, the height of the low frequency and of the Es trace being clearly higher than that of the high frequency end of the normal E trace. (Usually a daytime type.) [A96I, Fig. 97]. [B III, 4, 5; IIB 42 (all),</w:t>
      </w:r>
      <w:r w:rsidR="00CC7678">
        <w:t xml:space="preserve"> </w:t>
      </w:r>
      <w:r>
        <w:t>46 Sept. Freiburg, 51 S.ept., 52 Dec., 55 June, Sept., 57 Dec., 61 June, 62 June Tsumeb,64 June, 83 Dec.J. (Fig. 4.26 (a) (b)).</w:t>
      </w:r>
    </w:p>
    <w:p w14:paraId="6D1E56A7" w14:textId="77777777" w:rsidR="00CC7678" w:rsidRPr="00CC7678" w:rsidRDefault="00CC7678" w:rsidP="00CC7678">
      <w:pPr>
        <w:pStyle w:val="ComRegParagraphStyle"/>
      </w:pPr>
    </w:p>
    <w:p w14:paraId="1F78F013" w14:textId="76918552" w:rsidR="00D5111E" w:rsidRDefault="00D5111E" w:rsidP="00CC7678">
      <w:pPr>
        <w:pStyle w:val="ComRegBulletNoDotStyle"/>
        <w:ind w:hanging="283"/>
        <w:jc w:val="both"/>
      </w:pPr>
      <w:r>
        <w:t>q: An Es trace which is diffuse and non-blanketing; commonly found during daytime in the vicinity of the magnetic dip equator. The lower edge is usually relatively well defined (Fig. 4.27). Often Es types can be superposed on this pattern, in particular Es-</w:t>
      </w:r>
      <w:r w:rsidR="00CC7678" w:rsidRPr="00CC7678">
        <w:rPr>
          <w:rFonts w:ascii="Mistral" w:hAnsi="Mistral"/>
        </w:rPr>
        <w:t xml:space="preserve"> l</w:t>
      </w:r>
      <w:r w:rsidR="00CC7678">
        <w:t xml:space="preserve"> </w:t>
      </w:r>
      <w:r>
        <w:t xml:space="preserve"> can cause blanketing at the low frequency end. [A96I, Figs. 93(a), 98]. [B III, 8, IIB 84 Ibadan, Kunasi June; 85 Dec., 86 all; 87 all].</w:t>
      </w:r>
    </w:p>
    <w:p w14:paraId="3FEF3CC7" w14:textId="77777777" w:rsidR="00CC7678" w:rsidRPr="00CC7678" w:rsidRDefault="00CC7678" w:rsidP="00CC7678">
      <w:pPr>
        <w:pStyle w:val="ComRegParagraphStyle"/>
      </w:pPr>
    </w:p>
    <w:p w14:paraId="5096256A" w14:textId="77777777" w:rsidR="00D5111E" w:rsidRDefault="00D5111E" w:rsidP="00CC7678">
      <w:pPr>
        <w:pStyle w:val="ComRegBulletNoDotStyle"/>
        <w:ind w:hanging="283"/>
        <w:jc w:val="both"/>
      </w:pPr>
      <w:r>
        <w:t>r: An Es trace showing an increase in virtual height at the high frequency end, similar to group retardation. The trace is blanketing over part or nearly all of its fre­ quency range. This is distinguished from the usual group retardation (as in the case of an occulting thick E layer) by the lack of group retardation in the F-lyer traces at foEs and the presence of an Flayer trace below foEs. [A96I, Figs. 93 to 96, Al04I, 120]. (see Figs. 4.2, 4.28).</w:t>
      </w:r>
    </w:p>
    <w:p w14:paraId="2B2633CB" w14:textId="77777777" w:rsidR="00D5111E" w:rsidRDefault="00D5111E" w:rsidP="00CC7678">
      <w:pPr>
        <w:pStyle w:val="ComRegBulletNoDotStyle"/>
        <w:ind w:hanging="283"/>
        <w:jc w:val="both"/>
      </w:pPr>
    </w:p>
    <w:p w14:paraId="739DB5E1" w14:textId="0BE9318D" w:rsidR="00D5111E" w:rsidRDefault="00D5111E" w:rsidP="00CC7678">
      <w:pPr>
        <w:pStyle w:val="ComRegBulletNoDotStyle"/>
        <w:ind w:hanging="283"/>
        <w:jc w:val="both"/>
      </w:pPr>
      <w:r>
        <w:t xml:space="preserve">a: All types of very diffuse (spread) traces are combined in auroral type Es. These can extend over severa1 hundred </w:t>
      </w:r>
      <w:r w:rsidR="00CC7678">
        <w:t>kilometres</w:t>
      </w:r>
      <w:r>
        <w:t xml:space="preserve"> of virtua</w:t>
      </w:r>
      <w:r w:rsidR="00CC7678">
        <w:t>l</w:t>
      </w:r>
      <w:r>
        <w:t xml:space="preserve"> height. Typical patterns show a flat or slowly rising bottom edge to the pattern, with stratified traces in it which vary rapidly in time. The width of the trace is usually greatest well below foEs or fxEs, often at frequencies near fminF, Fig. 4.29. The pattern usually alters rapidly in time. Es-type a traces are due </w:t>
      </w:r>
      <w:r>
        <w:lastRenderedPageBreak/>
        <w:t xml:space="preserve">to oblique reflections and patterns at different virtual heights often varying independently (usually because they come from different directions). Multiple reflections are not seen until the reflecting structures move overhead, when the overhead traces usually correspond to Es type for Es type k are blanketing. Temperate latitude types Es h, c, </w:t>
      </w:r>
      <w:r w:rsidR="00CE1F5C" w:rsidRPr="00CC7678">
        <w:rPr>
          <w:rFonts w:ascii="Mistral" w:hAnsi="Mistral"/>
        </w:rPr>
        <w:t>l</w:t>
      </w:r>
      <w:r w:rsidR="00CE1F5C">
        <w:t xml:space="preserve"> can</w:t>
      </w:r>
      <w:r>
        <w:t xml:space="preserve"> be superposed on Es type a pattern though this is rare.</w:t>
      </w:r>
    </w:p>
    <w:p w14:paraId="6411A56B" w14:textId="639E4C06" w:rsidR="00D5111E" w:rsidRDefault="00D5111E" w:rsidP="00CC7678">
      <w:pPr>
        <w:pStyle w:val="ComRegBulletNoDotStyle"/>
        <w:ind w:hanging="283"/>
        <w:jc w:val="both"/>
      </w:pPr>
      <w:r>
        <w:t>s: A diffuse Es trace which rises steadily with frequency and usually emerges from a normal E, particle E or Es trace [A96I, 93h, 98]. T</w:t>
      </w:r>
      <w:r w:rsidR="00CC7678">
        <w:t>he rising trace alone is classi</w:t>
      </w:r>
      <w:r>
        <w:t>fied as "s"; the horizontal trace is classified separately. Es trace "s" can arise from foE, fxE; foEs, fxEs; or from an intermediate point in the Es trace. The preferred starting point varies with magnetic coordinates. Es types traces must not be used to determine foEs, fbEs or h'Es, but should be included in the Es types table (see Lacuna section 2.75). [BIII, 7, 8, 9] (Fig. 4.30 (a)(b)).</w:t>
      </w:r>
    </w:p>
    <w:p w14:paraId="6A4B55B5" w14:textId="1A35226E" w:rsidR="00D5111E" w:rsidRDefault="00D5111E" w:rsidP="00CC7678">
      <w:pPr>
        <w:pStyle w:val="ComRegBulletNoDotStyle"/>
        <w:ind w:hanging="283"/>
        <w:jc w:val="both"/>
      </w:pPr>
      <w:r>
        <w:t>d: A weak diffuse trace at heights normally below 95 km associated wit</w:t>
      </w:r>
      <w:r w:rsidR="00CC7678">
        <w:t>h high absorption and large</w:t>
      </w:r>
      <w:r>
        <w:t xml:space="preserve"> fmin. This is </w:t>
      </w:r>
      <w:r w:rsidR="00CC7678">
        <w:t>n</w:t>
      </w:r>
      <w:r>
        <w:t>ot strictly an Es trace though it appears similar to one, and should never be used to give values of fmin, foEs, h'Es. It is never blanketing but the associated absorption may prevent reflections from higher layers. In practice, most often seen</w:t>
      </w:r>
      <w:r w:rsidR="00CC7678">
        <w:t xml:space="preserve"> </w:t>
      </w:r>
      <w:r>
        <w:t>at heights near 80 km, [B III 10]  (Fig. 4.31).</w:t>
      </w:r>
    </w:p>
    <w:p w14:paraId="6723F531" w14:textId="276C7DAE" w:rsidR="00D5111E" w:rsidRDefault="00D5111E" w:rsidP="00CC7678">
      <w:pPr>
        <w:pStyle w:val="ComRegBulletNoDotStyle"/>
        <w:ind w:hanging="283"/>
        <w:jc w:val="both"/>
      </w:pPr>
      <w:r>
        <w:t>n:</w:t>
      </w:r>
      <w:r w:rsidR="00CC7678">
        <w:tab/>
        <w:t>T</w:t>
      </w:r>
      <w:r>
        <w:t>he designation 'n' is used to denote an Es trace which cannot be classified into one of the standard types. When a trace appears to be intermediate between any two classes a choice should be made whenever possible even if it is uncertain. 'n' should be used sparingly.</w:t>
      </w:r>
    </w:p>
    <w:p w14:paraId="69823CFA" w14:textId="77777777" w:rsidR="00D5111E" w:rsidRDefault="00D5111E" w:rsidP="00CC7678">
      <w:pPr>
        <w:pStyle w:val="ComRegBulletNoDotStyle"/>
        <w:jc w:val="both"/>
      </w:pPr>
      <w:r>
        <w:t>Note: If a form of Es not included in the standard types given above occurs frequently at a station, it is permissible to devise a new type and designate it with an appropri­ ate letter. It should be clearly distinguishable from the other types and completely described in the scaling notes. Typed originated in this way but is now recognized internationally. Such proposals should be submitted to INAG for comment.</w:t>
      </w:r>
    </w:p>
    <w:p w14:paraId="446A3D67" w14:textId="35D7A03B" w:rsidR="00D5111E" w:rsidRDefault="00D5111E" w:rsidP="00CC7678">
      <w:pPr>
        <w:pStyle w:val="ComRegBulletNoDotStyle"/>
        <w:ind w:hanging="283"/>
        <w:jc w:val="both"/>
      </w:pPr>
      <w:r>
        <w:t>k: The designation k is used to show the presence of particle E [B III, 7].</w:t>
      </w:r>
      <w:r w:rsidR="00CC7678">
        <w:t xml:space="preserve"> </w:t>
      </w:r>
      <w:r>
        <w:t>When foEs &gt;foE (particle E) the Es type precedes k; e.g., r</w:t>
      </w:r>
      <w:r w:rsidR="00CC7678">
        <w:t>1</w:t>
      </w:r>
      <w:r>
        <w:t>, k2, h</w:t>
      </w:r>
      <w:r w:rsidR="00CC7678">
        <w:t>1</w:t>
      </w:r>
      <w:r>
        <w:t>. A typical pattern is shown in Fig. 4.2(c).</w:t>
      </w:r>
    </w:p>
    <w:p w14:paraId="3AC2788D" w14:textId="4173AD0C" w:rsidR="00D5111E" w:rsidRPr="00CC7678" w:rsidRDefault="00D5111E" w:rsidP="00CC7678">
      <w:pPr>
        <w:ind w:left="2127" w:hanging="993"/>
        <w:jc w:val="both"/>
      </w:pPr>
      <w:r w:rsidRPr="00CC7678">
        <w:t xml:space="preserve">Note: (i) </w:t>
      </w:r>
      <w:r w:rsidR="00CC7678">
        <w:t xml:space="preserve"> </w:t>
      </w:r>
      <w:r w:rsidRPr="00CC7678">
        <w:t>Es-r</w:t>
      </w:r>
      <w:r w:rsidR="00CC7678">
        <w:t xml:space="preserve"> </w:t>
      </w:r>
      <w:r w:rsidRPr="00CC7678">
        <w:t>and Es-a type traces can be present with normal E or particle E, Es-k. In these cases the retardation at the low frequency end of the Es trace is ignored in deciding the type.</w:t>
      </w:r>
    </w:p>
    <w:p w14:paraId="519794C9" w14:textId="0399E1AF" w:rsidR="00D5111E" w:rsidRDefault="00D5111E" w:rsidP="00CC7678">
      <w:pPr>
        <w:ind w:left="2127" w:hanging="426"/>
        <w:jc w:val="both"/>
      </w:pPr>
      <w:r w:rsidRPr="00CC7678">
        <w:t xml:space="preserve">(ii) </w:t>
      </w:r>
      <w:r w:rsidR="00CC7678">
        <w:t xml:space="preserve"> </w:t>
      </w:r>
      <w:r w:rsidRPr="00CC7678">
        <w:t>It is common for Es-f, Es-h, Es-c to be superposed on Es-a, occasionally on Es-r also. In these cases f, h or c is given priority over a, r for the s</w:t>
      </w:r>
      <w:r>
        <w:t xml:space="preserve">econd entry. Since these structures are likely to </w:t>
      </w:r>
      <w:r>
        <w:lastRenderedPageBreak/>
        <w:t>be overhead, they are more important than showing two or more oblique structures.</w:t>
      </w:r>
    </w:p>
    <w:p w14:paraId="3EAD57EC" w14:textId="77777777" w:rsidR="00D5111E" w:rsidRDefault="00D5111E" w:rsidP="00D5111E">
      <w:pPr>
        <w:pStyle w:val="ComRegParagraphNumbering"/>
      </w:pPr>
      <w:r w:rsidRPr="00CC7678">
        <w:rPr>
          <w:u w:val="single"/>
        </w:rPr>
        <w:t>Missing data:</w:t>
      </w:r>
      <w:r>
        <w:t xml:space="preserve"> By convention, Es types are only entered when seen and the appropriate spaces are left blank whenever no Es trace is present. No attempt is made to show the reason, i.e., do not use letter symbols B, C, G, S, etc., in this table.</w:t>
      </w:r>
    </w:p>
    <w:p w14:paraId="4D85F821" w14:textId="136AB6DB" w:rsidR="00CE1F5C" w:rsidRDefault="00EB0ADB" w:rsidP="00CE1F5C">
      <w:pPr>
        <w:jc w:val="center"/>
      </w:pPr>
      <w:r>
        <w:rPr>
          <w:noProof/>
          <w:lang w:val="en-IE" w:eastAsia="en-IE"/>
        </w:rPr>
        <w:drawing>
          <wp:inline distT="0" distB="0" distL="0" distR="0" wp14:anchorId="7FF5A461" wp14:editId="0DB01F9E">
            <wp:extent cx="3876675" cy="27908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76675" cy="2790825"/>
                    </a:xfrm>
                    <a:prstGeom prst="rect">
                      <a:avLst/>
                    </a:prstGeom>
                  </pic:spPr>
                </pic:pic>
              </a:graphicData>
            </a:graphic>
          </wp:inline>
        </w:drawing>
      </w:r>
    </w:p>
    <w:p w14:paraId="278CD5BE" w14:textId="77777777" w:rsidR="00CE1F5C" w:rsidRDefault="00CE1F5C" w:rsidP="00CE1F5C">
      <w:pPr>
        <w:pStyle w:val="ComRegFigureHeading"/>
      </w:pPr>
      <w:bookmarkStart w:id="53" w:name="_Toc176512630"/>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23</w:t>
      </w:r>
      <w:r w:rsidR="0081663E">
        <w:rPr>
          <w:noProof/>
        </w:rPr>
        <w:fldChar w:fldCharType="end"/>
      </w:r>
      <w:r>
        <w:t>: Es type f, flat</w:t>
      </w:r>
      <w:bookmarkEnd w:id="53"/>
    </w:p>
    <w:p w14:paraId="7E281FDD" w14:textId="51D3FB39" w:rsidR="00CE1F5C" w:rsidRDefault="00CE1F5C" w:rsidP="00CE1F5C">
      <w:pPr>
        <w:ind w:left="1134"/>
      </w:pPr>
      <w:r>
        <w:t xml:space="preserve">Use only when a thick E layer is usually observable at the time of the ionogram.  Otherwise use </w:t>
      </w:r>
      <w:r w:rsidRPr="00CC7678">
        <w:rPr>
          <w:rFonts w:ascii="Mistral" w:hAnsi="Mistral"/>
        </w:rPr>
        <w:t>l</w:t>
      </w:r>
      <w:r>
        <w:t xml:space="preserve">. </w:t>
      </w:r>
    </w:p>
    <w:p w14:paraId="25375467" w14:textId="0018F6A5" w:rsidR="00EF558B" w:rsidRDefault="00EB0ADB" w:rsidP="00EF558B">
      <w:pPr>
        <w:keepNext/>
        <w:jc w:val="center"/>
      </w:pPr>
      <w:r>
        <w:rPr>
          <w:noProof/>
          <w:lang w:val="en-IE" w:eastAsia="en-IE"/>
        </w:rPr>
        <w:lastRenderedPageBreak/>
        <w:drawing>
          <wp:inline distT="0" distB="0" distL="0" distR="0" wp14:anchorId="58BAB65C" wp14:editId="0DF2DDE3">
            <wp:extent cx="4581525" cy="6134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81525" cy="6134100"/>
                    </a:xfrm>
                    <a:prstGeom prst="rect">
                      <a:avLst/>
                    </a:prstGeom>
                  </pic:spPr>
                </pic:pic>
              </a:graphicData>
            </a:graphic>
          </wp:inline>
        </w:drawing>
      </w:r>
    </w:p>
    <w:p w14:paraId="56ADC7B6" w14:textId="34DC7750" w:rsidR="00EF558B" w:rsidRDefault="00EF558B" w:rsidP="00EF558B">
      <w:pPr>
        <w:pStyle w:val="ComRegFigureHeading"/>
      </w:pPr>
      <w:bookmarkStart w:id="54" w:name="_Toc176512631"/>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24</w:t>
      </w:r>
      <w:r w:rsidR="0081663E">
        <w:rPr>
          <w:noProof/>
        </w:rPr>
        <w:fldChar w:fldCharType="end"/>
      </w:r>
      <w:r>
        <w:t xml:space="preserve">: </w:t>
      </w:r>
      <w:r w:rsidRPr="00EF558B">
        <w:t xml:space="preserve">(a) (b) Es type </w:t>
      </w:r>
      <w:r w:rsidRPr="00EF558B">
        <w:rPr>
          <w:rFonts w:ascii="Mistral" w:hAnsi="Mistral"/>
        </w:rPr>
        <w:t>l</w:t>
      </w:r>
      <w:r w:rsidRPr="00EF558B">
        <w:t xml:space="preserve"> low</w:t>
      </w:r>
      <w:bookmarkEnd w:id="54"/>
    </w:p>
    <w:p w14:paraId="195C5C61" w14:textId="15F08CB5" w:rsidR="00EF558B" w:rsidRDefault="00EF558B" w:rsidP="00EF558B">
      <w:pPr>
        <w:ind w:left="1134"/>
      </w:pPr>
      <w:r>
        <w:t>Note a pattern similar to Fig. 4.23 with h</w:t>
      </w:r>
      <w:r>
        <w:rPr>
          <w:rFonts w:cstheme="minorHAnsi"/>
        </w:rPr>
        <w:t>ʹ</w:t>
      </w:r>
      <w:r>
        <w:t>Es less than the normal value of h</w:t>
      </w:r>
      <w:r>
        <w:rPr>
          <w:rFonts w:cstheme="minorHAnsi"/>
        </w:rPr>
        <w:t>ʹ</w:t>
      </w:r>
      <w:r>
        <w:t xml:space="preserve">E for the hour should also be classified as type </w:t>
      </w:r>
      <w:r w:rsidRPr="00CC7678">
        <w:rPr>
          <w:rFonts w:ascii="Mistral" w:hAnsi="Mistral"/>
        </w:rPr>
        <w:t>l</w:t>
      </w:r>
      <w:r>
        <w:t xml:space="preserve">. </w:t>
      </w:r>
    </w:p>
    <w:p w14:paraId="0B03C480" w14:textId="77777777" w:rsidR="00EF558B" w:rsidRPr="00EF558B" w:rsidRDefault="00EF558B" w:rsidP="00EF558B"/>
    <w:p w14:paraId="63D37837" w14:textId="77777777" w:rsidR="00EF558B" w:rsidRDefault="00EF558B" w:rsidP="00C53645">
      <w:pPr>
        <w:keepNext/>
        <w:jc w:val="center"/>
      </w:pPr>
      <w:r w:rsidRPr="00B521E1">
        <w:rPr>
          <w:noProof/>
          <w:lang w:val="en-IE" w:eastAsia="en-IE"/>
        </w:rPr>
        <w:lastRenderedPageBreak/>
        <w:drawing>
          <wp:inline distT="0" distB="0" distL="0" distR="0" wp14:anchorId="181661E8" wp14:editId="1550E9D7">
            <wp:extent cx="4874149" cy="2913028"/>
            <wp:effectExtent l="0" t="0" r="3175" b="1905"/>
            <wp:docPr id="167145104" name="Picture 1" descr="A black line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5104" name="Picture 1" descr="A black line drawing of a bird&#10;&#10;Description automatically generated"/>
                    <pic:cNvPicPr/>
                  </pic:nvPicPr>
                  <pic:blipFill>
                    <a:blip r:embed="rId34"/>
                    <a:stretch>
                      <a:fillRect/>
                    </a:stretch>
                  </pic:blipFill>
                  <pic:spPr>
                    <a:xfrm>
                      <a:off x="0" y="0"/>
                      <a:ext cx="4908196" cy="2933376"/>
                    </a:xfrm>
                    <a:prstGeom prst="rect">
                      <a:avLst/>
                    </a:prstGeom>
                  </pic:spPr>
                </pic:pic>
              </a:graphicData>
            </a:graphic>
          </wp:inline>
        </w:drawing>
      </w:r>
    </w:p>
    <w:p w14:paraId="42B7D3C9" w14:textId="6A4B395A" w:rsidR="00EF558B" w:rsidRPr="00EB0ADB" w:rsidRDefault="00EF558B" w:rsidP="00EB0ADB">
      <w:pPr>
        <w:pStyle w:val="ComRegFigureTextStyle"/>
        <w:jc w:val="center"/>
        <w:rPr>
          <w:b/>
          <w:color w:val="00005F" w:themeColor="accent1" w:themeShade="BF"/>
        </w:rPr>
      </w:pPr>
      <w:r w:rsidRPr="00EB0ADB">
        <w:rPr>
          <w:b/>
          <w:color w:val="00005F" w:themeColor="accent1" w:themeShade="BF"/>
        </w:rPr>
        <w:t>Figure 4</w:t>
      </w:r>
      <w:r w:rsidR="00EB0ADB">
        <w:rPr>
          <w:b/>
          <w:color w:val="00005F" w:themeColor="accent1" w:themeShade="BF"/>
        </w:rPr>
        <w:t xml:space="preserve">. 25 (a): </w:t>
      </w:r>
      <w:r w:rsidRPr="00EB0ADB">
        <w:rPr>
          <w:b/>
          <w:color w:val="00005F" w:themeColor="accent1" w:themeShade="BF"/>
        </w:rPr>
        <w:t>Es type C, cusp</w:t>
      </w:r>
    </w:p>
    <w:p w14:paraId="21449EE3" w14:textId="77777777" w:rsidR="00EF558B" w:rsidRDefault="00EF558B" w:rsidP="00EF558B">
      <w:pPr>
        <w:keepNext/>
        <w:jc w:val="center"/>
      </w:pPr>
      <w:r w:rsidRPr="00B521E1">
        <w:rPr>
          <w:noProof/>
          <w:lang w:val="en-IE" w:eastAsia="en-IE"/>
        </w:rPr>
        <w:drawing>
          <wp:inline distT="0" distB="0" distL="0" distR="0" wp14:anchorId="57D38A88" wp14:editId="69766C27">
            <wp:extent cx="5400675" cy="3423285"/>
            <wp:effectExtent l="0" t="0" r="0" b="0"/>
            <wp:docPr id="345872613" name="Picture 1" descr="A line drawing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72613" name="Picture 1" descr="A line drawing of a graph&#10;&#10;Description automatically generated"/>
                    <pic:cNvPicPr/>
                  </pic:nvPicPr>
                  <pic:blipFill>
                    <a:blip r:embed="rId35"/>
                    <a:stretch>
                      <a:fillRect/>
                    </a:stretch>
                  </pic:blipFill>
                  <pic:spPr>
                    <a:xfrm>
                      <a:off x="0" y="0"/>
                      <a:ext cx="5400675" cy="3423285"/>
                    </a:xfrm>
                    <a:prstGeom prst="rect">
                      <a:avLst/>
                    </a:prstGeom>
                  </pic:spPr>
                </pic:pic>
              </a:graphicData>
            </a:graphic>
          </wp:inline>
        </w:drawing>
      </w:r>
    </w:p>
    <w:p w14:paraId="60902E46" w14:textId="48DB05F5" w:rsidR="00EF558B" w:rsidRDefault="00EF558B" w:rsidP="00C53645">
      <w:pPr>
        <w:pStyle w:val="Caption"/>
      </w:pPr>
      <w:r>
        <w:t xml:space="preserve">Figure 4. </w:t>
      </w:r>
      <w:r>
        <w:fldChar w:fldCharType="begin"/>
      </w:r>
      <w:r>
        <w:instrText xml:space="preserve"> SEQ Figure_4. \* ARABIC </w:instrText>
      </w:r>
      <w:r>
        <w:fldChar w:fldCharType="separate"/>
      </w:r>
      <w:r w:rsidR="00C45E7F">
        <w:rPr>
          <w:noProof/>
        </w:rPr>
        <w:t>25</w:t>
      </w:r>
      <w:r>
        <w:fldChar w:fldCharType="end"/>
      </w:r>
      <w:r w:rsidR="00EB0ADB">
        <w:t xml:space="preserve"> (b):</w:t>
      </w:r>
      <w:r>
        <w:t xml:space="preserve"> Es type c, cusp</w:t>
      </w:r>
    </w:p>
    <w:p w14:paraId="297A6095" w14:textId="269E5880" w:rsidR="00C53645" w:rsidRDefault="00C53645" w:rsidP="00C53645">
      <w:pPr>
        <w:ind w:left="1134"/>
      </w:pPr>
      <w:r>
        <w:t xml:space="preserve">foE blanketed by c type Es. </w:t>
      </w:r>
    </w:p>
    <w:p w14:paraId="164C1C08" w14:textId="77777777" w:rsidR="00EF558B" w:rsidRPr="00C53645" w:rsidRDefault="00EF558B" w:rsidP="00C53645"/>
    <w:p w14:paraId="00DC2844" w14:textId="6216CCAA" w:rsidR="00EF558B" w:rsidRDefault="00C45E7F" w:rsidP="0034006A">
      <w:pPr>
        <w:keepNext/>
        <w:jc w:val="center"/>
      </w:pPr>
      <w:r>
        <w:rPr>
          <w:noProof/>
          <w:lang w:val="en-IE" w:eastAsia="en-IE"/>
        </w:rPr>
        <w:lastRenderedPageBreak/>
        <w:drawing>
          <wp:inline distT="0" distB="0" distL="0" distR="0" wp14:anchorId="1FB67E83" wp14:editId="37201885">
            <wp:extent cx="4953000" cy="6048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3000" cy="6048375"/>
                    </a:xfrm>
                    <a:prstGeom prst="rect">
                      <a:avLst/>
                    </a:prstGeom>
                  </pic:spPr>
                </pic:pic>
              </a:graphicData>
            </a:graphic>
          </wp:inline>
        </w:drawing>
      </w:r>
    </w:p>
    <w:p w14:paraId="19016583" w14:textId="77777777" w:rsidR="00EF558B" w:rsidRDefault="00EF558B" w:rsidP="00EF558B">
      <w:pPr>
        <w:pStyle w:val="ComRegFigureHeading"/>
      </w:pPr>
      <w:bookmarkStart w:id="55" w:name="_Toc176512632"/>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26</w:t>
      </w:r>
      <w:r w:rsidR="0081663E">
        <w:rPr>
          <w:noProof/>
        </w:rPr>
        <w:fldChar w:fldCharType="end"/>
      </w:r>
      <w:r>
        <w:t>: Es type h, high</w:t>
      </w:r>
      <w:bookmarkEnd w:id="55"/>
    </w:p>
    <w:p w14:paraId="3A699933" w14:textId="0D8A5CB7" w:rsidR="0034006A" w:rsidRDefault="0034006A" w:rsidP="0034006A">
      <w:pPr>
        <w:ind w:left="2154" w:hanging="714"/>
        <w:jc w:val="both"/>
      </w:pPr>
      <w:r>
        <w:t>(a)</w:t>
      </w:r>
      <w:r>
        <w:tab/>
      </w:r>
      <w:r>
        <w:tab/>
        <w:t>The Es trace lies slightly above the E trace. The traces would not extrapolate to a common point except at a great height.</w:t>
      </w:r>
    </w:p>
    <w:p w14:paraId="4857D216" w14:textId="48FCF4E3" w:rsidR="0034006A" w:rsidRPr="0034006A" w:rsidRDefault="0034006A" w:rsidP="0034006A">
      <w:pPr>
        <w:ind w:left="2154" w:hanging="714"/>
        <w:jc w:val="both"/>
      </w:pPr>
      <w:r>
        <w:t>(b)</w:t>
      </w:r>
      <w:r>
        <w:tab/>
      </w:r>
      <w:r>
        <w:tab/>
        <w:t>A cusp like pattern from an intermediate stratification is also high - it is clearly above the normal E layer.</w:t>
      </w:r>
    </w:p>
    <w:p w14:paraId="65A01DE4" w14:textId="77777777" w:rsidR="00EF558B" w:rsidRDefault="00EF558B" w:rsidP="00EF558B">
      <w:pPr>
        <w:keepNext/>
        <w:jc w:val="center"/>
      </w:pPr>
      <w:r w:rsidRPr="005D52C3">
        <w:rPr>
          <w:noProof/>
          <w:lang w:val="en-IE" w:eastAsia="en-IE"/>
        </w:rPr>
        <w:lastRenderedPageBreak/>
        <w:drawing>
          <wp:inline distT="0" distB="0" distL="0" distR="0" wp14:anchorId="3D959E2E" wp14:editId="55105146">
            <wp:extent cx="4791075" cy="2738320"/>
            <wp:effectExtent l="0" t="0" r="0" b="0"/>
            <wp:docPr id="356328362" name="Picture 1" descr="A grap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28362" name="Picture 1" descr="A graph of a person&#10;&#10;Description automatically generated with medium confidence"/>
                    <pic:cNvPicPr/>
                  </pic:nvPicPr>
                  <pic:blipFill>
                    <a:blip r:embed="rId37"/>
                    <a:stretch>
                      <a:fillRect/>
                    </a:stretch>
                  </pic:blipFill>
                  <pic:spPr>
                    <a:xfrm>
                      <a:off x="0" y="0"/>
                      <a:ext cx="4802777" cy="2745008"/>
                    </a:xfrm>
                    <a:prstGeom prst="rect">
                      <a:avLst/>
                    </a:prstGeom>
                  </pic:spPr>
                </pic:pic>
              </a:graphicData>
            </a:graphic>
          </wp:inline>
        </w:drawing>
      </w:r>
    </w:p>
    <w:p w14:paraId="4AA7AE39" w14:textId="77777777" w:rsidR="00EF558B" w:rsidRDefault="00EF558B" w:rsidP="00EF558B">
      <w:pPr>
        <w:pStyle w:val="ComRegFigureHeading"/>
      </w:pPr>
      <w:bookmarkStart w:id="56" w:name="_Toc176512633"/>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27</w:t>
      </w:r>
      <w:r w:rsidR="0081663E">
        <w:rPr>
          <w:noProof/>
        </w:rPr>
        <w:fldChar w:fldCharType="end"/>
      </w:r>
      <w:r>
        <w:t>: Es type q, equatorial</w:t>
      </w:r>
      <w:bookmarkEnd w:id="56"/>
    </w:p>
    <w:p w14:paraId="679BD0F5" w14:textId="07103FF1" w:rsidR="005A7169" w:rsidRPr="005A7169" w:rsidRDefault="005A7169" w:rsidP="005A7169">
      <w:pPr>
        <w:ind w:left="720"/>
        <w:jc w:val="both"/>
      </w:pPr>
      <w:r w:rsidRPr="005A7169">
        <w:t>A weak scattered trace extends to very high frequencies and does not blanket. Note Es type</w:t>
      </w:r>
      <w:r w:rsidR="00C41288">
        <w:t xml:space="preserve"> </w:t>
      </w:r>
      <w:r w:rsidR="00C41288" w:rsidRPr="00CC7678">
        <w:rPr>
          <w:rFonts w:ascii="Mistral" w:hAnsi="Mistral"/>
        </w:rPr>
        <w:t>l</w:t>
      </w:r>
      <w:r w:rsidRPr="005A7169">
        <w:t xml:space="preserve"> can be superposed in the low frequency end of this trace and is then blanketing.</w:t>
      </w:r>
    </w:p>
    <w:p w14:paraId="1DD3A291" w14:textId="25277BD1" w:rsidR="00EF558B" w:rsidRDefault="00C45E7F" w:rsidP="005A7169">
      <w:pPr>
        <w:keepNext/>
        <w:jc w:val="center"/>
      </w:pPr>
      <w:r>
        <w:rPr>
          <w:noProof/>
          <w:lang w:val="en-IE" w:eastAsia="en-IE"/>
        </w:rPr>
        <w:drawing>
          <wp:inline distT="0" distB="0" distL="0" distR="0" wp14:anchorId="76C5B599" wp14:editId="19D4A306">
            <wp:extent cx="3905250" cy="2790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5250" cy="2790825"/>
                    </a:xfrm>
                    <a:prstGeom prst="rect">
                      <a:avLst/>
                    </a:prstGeom>
                  </pic:spPr>
                </pic:pic>
              </a:graphicData>
            </a:graphic>
          </wp:inline>
        </w:drawing>
      </w:r>
    </w:p>
    <w:p w14:paraId="5B1050B1" w14:textId="77777777" w:rsidR="00EF558B" w:rsidRDefault="00EF558B" w:rsidP="00EF558B">
      <w:pPr>
        <w:pStyle w:val="ComRegFigureHeading"/>
      </w:pPr>
      <w:bookmarkStart w:id="57" w:name="_Toc176512634"/>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28</w:t>
      </w:r>
      <w:r w:rsidR="0081663E">
        <w:rPr>
          <w:noProof/>
        </w:rPr>
        <w:fldChar w:fldCharType="end"/>
      </w:r>
      <w:r>
        <w:t>:Es type r, retardation</w:t>
      </w:r>
      <w:bookmarkEnd w:id="57"/>
    </w:p>
    <w:p w14:paraId="3048E752" w14:textId="0BA28A54" w:rsidR="005A7169" w:rsidRPr="00C41288" w:rsidRDefault="00C41288" w:rsidP="00C41288">
      <w:pPr>
        <w:ind w:left="720"/>
      </w:pPr>
      <w:r w:rsidRPr="00C41288">
        <w:t>The trace is normally blanketing over part of its length. In this figure fbEs = foE, but the F trace can also show no retardation at fminF, see Fig.</w:t>
      </w:r>
      <w:r>
        <w:t xml:space="preserve"> </w:t>
      </w:r>
      <w:r w:rsidRPr="00C41288">
        <w:t>4.2(a),(b)</w:t>
      </w:r>
    </w:p>
    <w:p w14:paraId="4026F3E8" w14:textId="2FF97134" w:rsidR="005A7169" w:rsidRPr="00C41288" w:rsidRDefault="005A7169" w:rsidP="00C41288"/>
    <w:p w14:paraId="1BF48319" w14:textId="77777777" w:rsidR="00EF558B" w:rsidRDefault="00EF558B" w:rsidP="00EF558B">
      <w:pPr>
        <w:keepNext/>
        <w:jc w:val="center"/>
      </w:pPr>
      <w:r w:rsidRPr="005D52C3">
        <w:rPr>
          <w:noProof/>
          <w:lang w:val="en-IE" w:eastAsia="en-IE"/>
        </w:rPr>
        <w:lastRenderedPageBreak/>
        <w:drawing>
          <wp:inline distT="0" distB="0" distL="0" distR="0" wp14:anchorId="171BB046" wp14:editId="3199C9C8">
            <wp:extent cx="4036279" cy="6591300"/>
            <wp:effectExtent l="0" t="0" r="0" b="0"/>
            <wp:docPr id="954388439" name="Picture 1" descr="A diagram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88439" name="Picture 1" descr="A diagram of a curve&#10;&#10;Description automatically generated with medium confidence"/>
                    <pic:cNvPicPr/>
                  </pic:nvPicPr>
                  <pic:blipFill>
                    <a:blip r:embed="rId39"/>
                    <a:stretch>
                      <a:fillRect/>
                    </a:stretch>
                  </pic:blipFill>
                  <pic:spPr>
                    <a:xfrm>
                      <a:off x="0" y="0"/>
                      <a:ext cx="4049530" cy="6612939"/>
                    </a:xfrm>
                    <a:prstGeom prst="rect">
                      <a:avLst/>
                    </a:prstGeom>
                  </pic:spPr>
                </pic:pic>
              </a:graphicData>
            </a:graphic>
          </wp:inline>
        </w:drawing>
      </w:r>
    </w:p>
    <w:p w14:paraId="0E562609" w14:textId="77777777" w:rsidR="00EF558B" w:rsidRDefault="00EF558B" w:rsidP="00C53645">
      <w:pPr>
        <w:pStyle w:val="Caption"/>
      </w:pPr>
      <w:r>
        <w:t xml:space="preserve">Figure 4. </w:t>
      </w:r>
      <w:r>
        <w:fldChar w:fldCharType="begin"/>
      </w:r>
      <w:r>
        <w:instrText xml:space="preserve"> SEQ Figure_4. \* ARABIC </w:instrText>
      </w:r>
      <w:r>
        <w:fldChar w:fldCharType="separate"/>
      </w:r>
      <w:r w:rsidR="00C45E7F">
        <w:rPr>
          <w:noProof/>
        </w:rPr>
        <w:t>29</w:t>
      </w:r>
      <w:r>
        <w:fldChar w:fldCharType="end"/>
      </w:r>
      <w:r>
        <w:t xml:space="preserve">: Es </w:t>
      </w:r>
      <w:r w:rsidRPr="005547B5">
        <w:t>type a,</w:t>
      </w:r>
      <w:r>
        <w:t xml:space="preserve"> auroral</w:t>
      </w:r>
    </w:p>
    <w:p w14:paraId="19FDD37B" w14:textId="11C972DD" w:rsidR="00EF558B" w:rsidRPr="005D52C3" w:rsidRDefault="007851FF" w:rsidP="007851FF">
      <w:pPr>
        <w:ind w:left="1440"/>
        <w:rPr>
          <w:lang w:val="en-US" w:eastAsia="en-US"/>
        </w:rPr>
      </w:pPr>
      <w:r w:rsidRPr="007851FF">
        <w:rPr>
          <w:lang w:val="en-US" w:eastAsia="en-US"/>
        </w:rPr>
        <w:t>A wide range of diffuse spread traces are classified as Es type a. Some common patterns are shown above. The F traces are usually, but not always, spread</w:t>
      </w:r>
    </w:p>
    <w:p w14:paraId="39A6CF9B" w14:textId="77777777" w:rsidR="00EF558B" w:rsidRDefault="00EF558B" w:rsidP="00EF558B">
      <w:pPr>
        <w:keepNext/>
        <w:jc w:val="center"/>
      </w:pPr>
      <w:r w:rsidRPr="005D52C3">
        <w:rPr>
          <w:noProof/>
          <w:lang w:val="en-IE" w:eastAsia="en-IE"/>
        </w:rPr>
        <w:lastRenderedPageBreak/>
        <w:drawing>
          <wp:inline distT="0" distB="0" distL="0" distR="0" wp14:anchorId="4C1B16EA" wp14:editId="464AF0CA">
            <wp:extent cx="4710223" cy="6267560"/>
            <wp:effectExtent l="0" t="0" r="0" b="0"/>
            <wp:docPr id="1891993603" name="Picture 1" descr="A graph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93603" name="Picture 1" descr="A graph of a plane&#10;&#10;Description automatically generated with medium confidence"/>
                    <pic:cNvPicPr/>
                  </pic:nvPicPr>
                  <pic:blipFill>
                    <a:blip r:embed="rId40"/>
                    <a:stretch>
                      <a:fillRect/>
                    </a:stretch>
                  </pic:blipFill>
                  <pic:spPr>
                    <a:xfrm>
                      <a:off x="0" y="0"/>
                      <a:ext cx="4715964" cy="6275199"/>
                    </a:xfrm>
                    <a:prstGeom prst="rect">
                      <a:avLst/>
                    </a:prstGeom>
                  </pic:spPr>
                </pic:pic>
              </a:graphicData>
            </a:graphic>
          </wp:inline>
        </w:drawing>
      </w:r>
    </w:p>
    <w:p w14:paraId="4F773072" w14:textId="77777777" w:rsidR="00EF558B" w:rsidRDefault="00EF558B" w:rsidP="00EF558B">
      <w:pPr>
        <w:pStyle w:val="ComRegFigureHeading"/>
      </w:pPr>
      <w:bookmarkStart w:id="58" w:name="_Toc176512635"/>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30</w:t>
      </w:r>
      <w:r w:rsidR="0081663E">
        <w:rPr>
          <w:noProof/>
        </w:rPr>
        <w:fldChar w:fldCharType="end"/>
      </w:r>
      <w:r>
        <w:t>: Es types, slant</w:t>
      </w:r>
      <w:bookmarkEnd w:id="58"/>
    </w:p>
    <w:p w14:paraId="580353BE" w14:textId="0C43D5A1" w:rsidR="00324E91" w:rsidRDefault="00324E91" w:rsidP="00324E91">
      <w:pPr>
        <w:ind w:left="1440"/>
        <w:jc w:val="both"/>
      </w:pPr>
      <w:r>
        <w:t xml:space="preserve">Es types can arise from any type of Es trace or from foE or fxE. It is most commonly seen with types f, </w:t>
      </w:r>
      <w:r w:rsidRPr="00CC7678">
        <w:rPr>
          <w:rFonts w:ascii="Mistral" w:hAnsi="Mistral"/>
        </w:rPr>
        <w:t>l</w:t>
      </w:r>
      <w:r>
        <w:t xml:space="preserve"> , a, and occasionally q, r.</w:t>
      </w:r>
    </w:p>
    <w:p w14:paraId="7A94DD34" w14:textId="4B4A1A37" w:rsidR="00FC2215" w:rsidRPr="00324E91" w:rsidRDefault="00324E91" w:rsidP="00324E91">
      <w:pPr>
        <w:ind w:left="1440"/>
        <w:jc w:val="both"/>
      </w:pPr>
      <w:r>
        <w:t xml:space="preserve">Incidence varies with station location. In the upper dia9ram, the slant Es is denoted by the dotted line and arises from an Es type </w:t>
      </w:r>
      <w:r w:rsidRPr="00CC7678">
        <w:rPr>
          <w:rFonts w:ascii="Mistral" w:hAnsi="Mistral"/>
        </w:rPr>
        <w:t>l</w:t>
      </w:r>
      <w:r>
        <w:t xml:space="preserve"> .</w:t>
      </w:r>
    </w:p>
    <w:p w14:paraId="7DCEE995" w14:textId="77777777" w:rsidR="002E02F2" w:rsidRDefault="002E02F2" w:rsidP="002E02F2">
      <w:pPr>
        <w:pStyle w:val="ComRegParagraphStyle"/>
      </w:pPr>
    </w:p>
    <w:p w14:paraId="05E3F00B" w14:textId="77777777" w:rsidR="002E02F2" w:rsidRPr="002E02F2" w:rsidRDefault="002E02F2" w:rsidP="002E02F2">
      <w:pPr>
        <w:pStyle w:val="ComRegParagraphStyle"/>
      </w:pPr>
    </w:p>
    <w:p w14:paraId="61C7F960" w14:textId="6C645DFB" w:rsidR="00DF40CD" w:rsidRDefault="00FB3362" w:rsidP="00DF40CD">
      <w:pPr>
        <w:keepNext/>
        <w:jc w:val="center"/>
      </w:pPr>
      <w:r>
        <w:rPr>
          <w:noProof/>
          <w:lang w:val="en-IE" w:eastAsia="en-IE"/>
        </w:rPr>
        <w:lastRenderedPageBreak/>
        <w:drawing>
          <wp:inline distT="0" distB="0" distL="0" distR="0" wp14:anchorId="61765F0B" wp14:editId="3C991416">
            <wp:extent cx="3890098" cy="2727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00862" cy="2734844"/>
                    </a:xfrm>
                    <a:prstGeom prst="rect">
                      <a:avLst/>
                    </a:prstGeom>
                  </pic:spPr>
                </pic:pic>
              </a:graphicData>
            </a:graphic>
          </wp:inline>
        </w:drawing>
      </w:r>
    </w:p>
    <w:p w14:paraId="4FB6C3D9" w14:textId="78A48847" w:rsidR="00DF40CD" w:rsidRDefault="00DF40CD" w:rsidP="00DF40CD">
      <w:pPr>
        <w:pStyle w:val="ComRegFigureHeading"/>
      </w:pPr>
      <w:bookmarkStart w:id="59" w:name="_Toc176512636"/>
      <w:r>
        <w:t xml:space="preserve">Figure 4. </w:t>
      </w:r>
      <w:r w:rsidR="0081663E">
        <w:rPr>
          <w:noProof/>
        </w:rPr>
        <w:fldChar w:fldCharType="begin"/>
      </w:r>
      <w:r w:rsidR="0081663E">
        <w:rPr>
          <w:noProof/>
        </w:rPr>
        <w:instrText xml:space="preserve"> SEQ Figure_4. \* ARABIC </w:instrText>
      </w:r>
      <w:r w:rsidR="0081663E">
        <w:rPr>
          <w:noProof/>
        </w:rPr>
        <w:fldChar w:fldCharType="separate"/>
      </w:r>
      <w:r w:rsidR="00C45E7F">
        <w:rPr>
          <w:noProof/>
        </w:rPr>
        <w:t>31</w:t>
      </w:r>
      <w:r w:rsidR="0081663E">
        <w:rPr>
          <w:noProof/>
        </w:rPr>
        <w:fldChar w:fldCharType="end"/>
      </w:r>
      <w:r>
        <w:t>: Es types.  Partial reflection from absorbing layer</w:t>
      </w:r>
      <w:bookmarkEnd w:id="59"/>
    </w:p>
    <w:p w14:paraId="31842BDB" w14:textId="4542F39F" w:rsidR="00DF40CD" w:rsidRPr="00DF40CD" w:rsidRDefault="00DF40CD" w:rsidP="008802E0">
      <w:pPr>
        <w:ind w:left="1440"/>
        <w:jc w:val="both"/>
      </w:pPr>
      <w:r w:rsidRPr="00DF40CD">
        <w:t>A weak trace normally seen below 95 km and extending between 1 and 3 MHz, sometimes higher in frequency. All other traces show high absorption or are missing because of it (B condition).</w:t>
      </w:r>
    </w:p>
    <w:p w14:paraId="1F69D4DD" w14:textId="77777777" w:rsidR="00DF40CD" w:rsidRDefault="00DF40CD" w:rsidP="00DF40CD">
      <w:pPr>
        <w:pStyle w:val="ComRegParagraphNumbering"/>
        <w:numPr>
          <w:ilvl w:val="0"/>
          <w:numId w:val="0"/>
        </w:numPr>
        <w:ind w:left="576"/>
      </w:pPr>
    </w:p>
    <w:p w14:paraId="5E2804DC" w14:textId="77777777" w:rsidR="003A09DD" w:rsidRDefault="003A09DD" w:rsidP="00DF40CD">
      <w:pPr>
        <w:pStyle w:val="ComRegParagraphNumbering"/>
        <w:numPr>
          <w:ilvl w:val="0"/>
          <w:numId w:val="0"/>
        </w:numPr>
        <w:ind w:left="576"/>
      </w:pPr>
    </w:p>
    <w:p w14:paraId="3A17D8AF" w14:textId="0A420B92" w:rsidR="00DF40CD" w:rsidRPr="009C5E8A" w:rsidRDefault="00DF40CD" w:rsidP="00DF40CD">
      <w:pPr>
        <w:pStyle w:val="ComRegParagraphNumbering"/>
        <w:numPr>
          <w:ilvl w:val="0"/>
          <w:numId w:val="0"/>
        </w:numPr>
        <w:ind w:left="576"/>
      </w:pPr>
    </w:p>
    <w:p w14:paraId="36934A19" w14:textId="70145017" w:rsidR="00DF40CD" w:rsidRPr="008802E0" w:rsidRDefault="003A09DD" w:rsidP="00DF40CD">
      <w:pPr>
        <w:jc w:val="center"/>
        <w:rPr>
          <w:highlight w:val="cyan"/>
        </w:rPr>
      </w:pPr>
      <w:r>
        <w:rPr>
          <w:noProof/>
          <w:lang w:val="en-IE" w:eastAsia="en-IE"/>
        </w:rPr>
        <w:drawing>
          <wp:inline distT="0" distB="0" distL="0" distR="0" wp14:anchorId="4D91EBD8" wp14:editId="11A247A0">
            <wp:extent cx="5732145" cy="1428115"/>
            <wp:effectExtent l="0" t="0" r="190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2145" cy="1428115"/>
                    </a:xfrm>
                    <a:prstGeom prst="rect">
                      <a:avLst/>
                    </a:prstGeom>
                  </pic:spPr>
                </pic:pic>
              </a:graphicData>
            </a:graphic>
          </wp:inline>
        </w:drawing>
      </w:r>
    </w:p>
    <w:p w14:paraId="4B8E7D3E" w14:textId="1D439E6B" w:rsidR="00DF40CD" w:rsidRDefault="00DF40CD" w:rsidP="003A09DD">
      <w:pPr>
        <w:pStyle w:val="ComRegFigureHeading"/>
        <w:ind w:left="426" w:hanging="426"/>
      </w:pPr>
      <w:bookmarkStart w:id="60" w:name="_Toc176512637"/>
      <w:r w:rsidRPr="003A09DD">
        <w:t xml:space="preserve">Figure 4. </w:t>
      </w:r>
      <w:r w:rsidR="005512A0">
        <w:rPr>
          <w:noProof/>
        </w:rPr>
        <w:fldChar w:fldCharType="begin"/>
      </w:r>
      <w:r w:rsidR="005512A0">
        <w:rPr>
          <w:noProof/>
        </w:rPr>
        <w:instrText xml:space="preserve"> SEQ Figure_4. \* ARABIC </w:instrText>
      </w:r>
      <w:r w:rsidR="005512A0">
        <w:rPr>
          <w:noProof/>
        </w:rPr>
        <w:fldChar w:fldCharType="separate"/>
      </w:r>
      <w:r w:rsidR="00C45E7F" w:rsidRPr="003A09DD">
        <w:rPr>
          <w:noProof/>
        </w:rPr>
        <w:t>32</w:t>
      </w:r>
      <w:r w:rsidR="005512A0">
        <w:rPr>
          <w:noProof/>
        </w:rPr>
        <w:fldChar w:fldCharType="end"/>
      </w:r>
      <w:r w:rsidRPr="003A09DD">
        <w:t>: Rules for interpreting foEs and fbEs in daytime.</w:t>
      </w:r>
      <w:bookmarkEnd w:id="60"/>
    </w:p>
    <w:p w14:paraId="18D162CF" w14:textId="12A78CB9" w:rsidR="003A09DD" w:rsidRDefault="003A09DD" w:rsidP="003A09DD">
      <w:pPr>
        <w:spacing w:after="0" w:line="240" w:lineRule="auto"/>
        <w:ind w:left="1276" w:hanging="142"/>
      </w:pPr>
      <w:r>
        <w:t>Note:</w:t>
      </w:r>
      <w:r>
        <w:tab/>
      </w:r>
      <w:r w:rsidRPr="003A09DD">
        <w:t xml:space="preserve">(a) </w:t>
      </w:r>
      <w:r>
        <w:tab/>
      </w:r>
      <w:r w:rsidRPr="003A09DD">
        <w:t>Diagrams show only the ordinary trace</w:t>
      </w:r>
    </w:p>
    <w:p w14:paraId="36EE4012" w14:textId="06AF4486" w:rsidR="003A09DD" w:rsidRPr="003A09DD" w:rsidRDefault="003A09DD" w:rsidP="003A09DD">
      <w:pPr>
        <w:spacing w:after="0" w:line="240" w:lineRule="auto"/>
        <w:ind w:left="2880" w:hanging="720"/>
      </w:pPr>
      <w:r w:rsidRPr="003A09DD">
        <w:t xml:space="preserve">(b) </w:t>
      </w:r>
      <w:r>
        <w:tab/>
      </w:r>
      <w:r w:rsidRPr="003A09DD">
        <w:t>For median determination, all values described by G or replaced by G are changed to (foE}EG.</w:t>
      </w:r>
    </w:p>
    <w:p w14:paraId="05AD3D75" w14:textId="51B5C728" w:rsidR="003A09DD" w:rsidRPr="003A09DD" w:rsidRDefault="003A09DD" w:rsidP="003A09DD">
      <w:pPr>
        <w:spacing w:after="0" w:line="240" w:lineRule="auto"/>
        <w:ind w:left="2880" w:hanging="720"/>
        <w:rPr>
          <w:highlight w:val="cyan"/>
        </w:rPr>
      </w:pPr>
      <w:r w:rsidRPr="003A09DD">
        <w:t xml:space="preserve">(c) </w:t>
      </w:r>
      <w:r>
        <w:tab/>
      </w:r>
      <w:r w:rsidRPr="003A09DD">
        <w:t>If gap exceeds limit for use of U, use DY or replacement</w:t>
      </w:r>
      <w:r>
        <w:t xml:space="preserve"> </w:t>
      </w:r>
      <w:r w:rsidRPr="003A09DD">
        <w:t>letter Y according to accuracy rules.</w:t>
      </w:r>
    </w:p>
    <w:p w14:paraId="4260A4AE" w14:textId="53FB6939" w:rsidR="003A09DD" w:rsidRDefault="003A09DD" w:rsidP="003A09DD"/>
    <w:p w14:paraId="109A827A" w14:textId="068D7560" w:rsidR="003A09DD" w:rsidRDefault="003A09DD" w:rsidP="003A09DD"/>
    <w:p w14:paraId="128C3EF1" w14:textId="77777777" w:rsidR="003A09DD" w:rsidRDefault="003A09DD" w:rsidP="003A09DD"/>
    <w:tbl>
      <w:tblPr>
        <w:tblStyle w:val="TableGrid"/>
        <w:tblW w:w="0" w:type="auto"/>
        <w:tblLook w:val="04A0" w:firstRow="1" w:lastRow="0" w:firstColumn="1" w:lastColumn="0" w:noHBand="0" w:noVBand="1"/>
      </w:tblPr>
      <w:tblGrid>
        <w:gridCol w:w="988"/>
        <w:gridCol w:w="1417"/>
        <w:gridCol w:w="1134"/>
      </w:tblGrid>
      <w:tr w:rsidR="003A09DD" w14:paraId="095FFE73" w14:textId="77777777" w:rsidTr="003A09DD">
        <w:tc>
          <w:tcPr>
            <w:tcW w:w="988" w:type="dxa"/>
          </w:tcPr>
          <w:p w14:paraId="5B84CCE8" w14:textId="4232798D" w:rsidR="003A09DD" w:rsidRDefault="003A09DD" w:rsidP="003A09DD">
            <w:r>
              <w:lastRenderedPageBreak/>
              <w:t>No.</w:t>
            </w:r>
          </w:p>
        </w:tc>
        <w:tc>
          <w:tcPr>
            <w:tcW w:w="1417" w:type="dxa"/>
          </w:tcPr>
          <w:p w14:paraId="10B5B5DA" w14:textId="017FAEC5" w:rsidR="003A09DD" w:rsidRDefault="003A09DD" w:rsidP="003A09DD">
            <w:r>
              <w:t>foEs</w:t>
            </w:r>
          </w:p>
        </w:tc>
        <w:tc>
          <w:tcPr>
            <w:tcW w:w="1134" w:type="dxa"/>
          </w:tcPr>
          <w:p w14:paraId="260E304F" w14:textId="5B980A3F" w:rsidR="003A09DD" w:rsidRDefault="003A09DD" w:rsidP="003A09DD">
            <w:r>
              <w:t>fbEs</w:t>
            </w:r>
          </w:p>
        </w:tc>
      </w:tr>
      <w:tr w:rsidR="003A09DD" w14:paraId="73479C77" w14:textId="77777777" w:rsidTr="003A09DD">
        <w:tc>
          <w:tcPr>
            <w:tcW w:w="988" w:type="dxa"/>
          </w:tcPr>
          <w:p w14:paraId="42B13AA6" w14:textId="124AA766" w:rsidR="003A09DD" w:rsidRDefault="003A09DD" w:rsidP="003A09DD">
            <w:r>
              <w:t>1</w:t>
            </w:r>
          </w:p>
        </w:tc>
        <w:tc>
          <w:tcPr>
            <w:tcW w:w="1417" w:type="dxa"/>
          </w:tcPr>
          <w:p w14:paraId="2423C6FA" w14:textId="1CE448C2" w:rsidR="003A09DD" w:rsidRDefault="003A09DD" w:rsidP="003A09DD">
            <w:r>
              <w:t>045</w:t>
            </w:r>
          </w:p>
        </w:tc>
        <w:tc>
          <w:tcPr>
            <w:tcW w:w="1134" w:type="dxa"/>
          </w:tcPr>
          <w:p w14:paraId="0B95220A" w14:textId="27968F2C" w:rsidR="003A09DD" w:rsidRDefault="003A09DD" w:rsidP="003A09DD">
            <w:r>
              <w:t>040</w:t>
            </w:r>
          </w:p>
        </w:tc>
      </w:tr>
      <w:tr w:rsidR="003A09DD" w14:paraId="1617A718" w14:textId="77777777" w:rsidTr="003A09DD">
        <w:tc>
          <w:tcPr>
            <w:tcW w:w="988" w:type="dxa"/>
          </w:tcPr>
          <w:p w14:paraId="1D4A8256" w14:textId="5504B936" w:rsidR="003A09DD" w:rsidRDefault="003A09DD" w:rsidP="003A09DD">
            <w:r>
              <w:t>2</w:t>
            </w:r>
          </w:p>
        </w:tc>
        <w:tc>
          <w:tcPr>
            <w:tcW w:w="1417" w:type="dxa"/>
          </w:tcPr>
          <w:p w14:paraId="4E76CF85" w14:textId="7CC7F61E" w:rsidR="003A09DD" w:rsidRDefault="003A09DD" w:rsidP="003A09DD">
            <w:r>
              <w:t>037</w:t>
            </w:r>
          </w:p>
        </w:tc>
        <w:tc>
          <w:tcPr>
            <w:tcW w:w="1134" w:type="dxa"/>
          </w:tcPr>
          <w:p w14:paraId="3F03F696" w14:textId="416A08B9" w:rsidR="003A09DD" w:rsidRDefault="003A09DD" w:rsidP="003A09DD">
            <w:r>
              <w:t>037UY</w:t>
            </w:r>
          </w:p>
        </w:tc>
      </w:tr>
      <w:tr w:rsidR="003A09DD" w14:paraId="3D4EE7BE" w14:textId="77777777" w:rsidTr="003A09DD">
        <w:tc>
          <w:tcPr>
            <w:tcW w:w="988" w:type="dxa"/>
          </w:tcPr>
          <w:p w14:paraId="24720BF4" w14:textId="1F31D766" w:rsidR="003A09DD" w:rsidRDefault="003A09DD" w:rsidP="003A09DD">
            <w:r>
              <w:t>3</w:t>
            </w:r>
          </w:p>
        </w:tc>
        <w:tc>
          <w:tcPr>
            <w:tcW w:w="1417" w:type="dxa"/>
          </w:tcPr>
          <w:p w14:paraId="46414703" w14:textId="2A829B9C" w:rsidR="003A09DD" w:rsidRDefault="003A09DD" w:rsidP="003A09DD">
            <w:r>
              <w:t>037</w:t>
            </w:r>
          </w:p>
        </w:tc>
        <w:tc>
          <w:tcPr>
            <w:tcW w:w="1134" w:type="dxa"/>
          </w:tcPr>
          <w:p w14:paraId="514E20D8" w14:textId="01E9E96B" w:rsidR="003A09DD" w:rsidRDefault="003A09DD" w:rsidP="003A09DD">
            <w:r>
              <w:t>032EG</w:t>
            </w:r>
          </w:p>
        </w:tc>
      </w:tr>
      <w:tr w:rsidR="003A09DD" w14:paraId="5587FE35" w14:textId="77777777" w:rsidTr="003A09DD">
        <w:tc>
          <w:tcPr>
            <w:tcW w:w="988" w:type="dxa"/>
          </w:tcPr>
          <w:p w14:paraId="171D45BC" w14:textId="558D1CDA" w:rsidR="003A09DD" w:rsidRDefault="003A09DD" w:rsidP="003A09DD">
            <w:r>
              <w:t>4</w:t>
            </w:r>
          </w:p>
        </w:tc>
        <w:tc>
          <w:tcPr>
            <w:tcW w:w="1417" w:type="dxa"/>
          </w:tcPr>
          <w:p w14:paraId="5908EB60" w14:textId="6F988756" w:rsidR="003A09DD" w:rsidRDefault="003A09DD" w:rsidP="003A09DD">
            <w:r>
              <w:t>042</w:t>
            </w:r>
          </w:p>
        </w:tc>
        <w:tc>
          <w:tcPr>
            <w:tcW w:w="1134" w:type="dxa"/>
          </w:tcPr>
          <w:p w14:paraId="463AB6EA" w14:textId="6F36D085" w:rsidR="003A09DD" w:rsidRDefault="003A09DD" w:rsidP="003A09DD">
            <w:r>
              <w:t>032EG</w:t>
            </w:r>
          </w:p>
        </w:tc>
      </w:tr>
      <w:tr w:rsidR="003A09DD" w14:paraId="625B6075" w14:textId="77777777" w:rsidTr="003A09DD">
        <w:tc>
          <w:tcPr>
            <w:tcW w:w="988" w:type="dxa"/>
          </w:tcPr>
          <w:p w14:paraId="5D3010DE" w14:textId="2198B11D" w:rsidR="003A09DD" w:rsidRDefault="003A09DD" w:rsidP="003A09DD">
            <w:r>
              <w:t>5</w:t>
            </w:r>
          </w:p>
        </w:tc>
        <w:tc>
          <w:tcPr>
            <w:tcW w:w="1417" w:type="dxa"/>
          </w:tcPr>
          <w:p w14:paraId="1803F7C8" w14:textId="4AED0D26" w:rsidR="003A09DD" w:rsidRDefault="003A09DD" w:rsidP="003A09DD">
            <w:r>
              <w:t>026-G</w:t>
            </w:r>
          </w:p>
        </w:tc>
        <w:tc>
          <w:tcPr>
            <w:tcW w:w="1134" w:type="dxa"/>
          </w:tcPr>
          <w:p w14:paraId="6B45730B" w14:textId="074E58B0" w:rsidR="003A09DD" w:rsidRDefault="003A09DD" w:rsidP="003A09DD">
            <w:r>
              <w:t>022-G</w:t>
            </w:r>
          </w:p>
        </w:tc>
      </w:tr>
      <w:tr w:rsidR="003A09DD" w14:paraId="5A4545CF" w14:textId="77777777" w:rsidTr="003A09DD">
        <w:tc>
          <w:tcPr>
            <w:tcW w:w="988" w:type="dxa"/>
          </w:tcPr>
          <w:p w14:paraId="66906542" w14:textId="79CF57CF" w:rsidR="003A09DD" w:rsidRDefault="003A09DD" w:rsidP="003A09DD">
            <w:r>
              <w:t>6</w:t>
            </w:r>
          </w:p>
        </w:tc>
        <w:tc>
          <w:tcPr>
            <w:tcW w:w="1417" w:type="dxa"/>
          </w:tcPr>
          <w:p w14:paraId="4C897F60" w14:textId="6BC8F8EE" w:rsidR="003A09DD" w:rsidRDefault="003A09DD" w:rsidP="003A09DD">
            <w:r>
              <w:t>022-G</w:t>
            </w:r>
          </w:p>
        </w:tc>
        <w:tc>
          <w:tcPr>
            <w:tcW w:w="1134" w:type="dxa"/>
          </w:tcPr>
          <w:p w14:paraId="51E85D04" w14:textId="039850C8" w:rsidR="003A09DD" w:rsidRDefault="003A09DD" w:rsidP="003A09DD">
            <w:r>
              <w:t>022-G</w:t>
            </w:r>
          </w:p>
        </w:tc>
      </w:tr>
      <w:tr w:rsidR="003A09DD" w14:paraId="2EC78CDE" w14:textId="77777777" w:rsidTr="003A09DD">
        <w:tc>
          <w:tcPr>
            <w:tcW w:w="988" w:type="dxa"/>
          </w:tcPr>
          <w:p w14:paraId="2E93EA7F" w14:textId="51A9CE19" w:rsidR="003A09DD" w:rsidRDefault="003A09DD" w:rsidP="003A09DD">
            <w:r>
              <w:t>7</w:t>
            </w:r>
          </w:p>
        </w:tc>
        <w:tc>
          <w:tcPr>
            <w:tcW w:w="1417" w:type="dxa"/>
          </w:tcPr>
          <w:p w14:paraId="7B97CADF" w14:textId="4E2A291E" w:rsidR="003A09DD" w:rsidRDefault="003A09DD" w:rsidP="003A09DD">
            <w:r>
              <w:t>014DG</w:t>
            </w:r>
          </w:p>
        </w:tc>
        <w:tc>
          <w:tcPr>
            <w:tcW w:w="1134" w:type="dxa"/>
          </w:tcPr>
          <w:p w14:paraId="094ECAD2" w14:textId="15920E65" w:rsidR="003A09DD" w:rsidRDefault="003A09DD" w:rsidP="003A09DD">
            <w:r>
              <w:t>014DG</w:t>
            </w:r>
          </w:p>
        </w:tc>
      </w:tr>
      <w:tr w:rsidR="003A09DD" w14:paraId="13CB6847" w14:textId="77777777" w:rsidTr="003A09DD">
        <w:tc>
          <w:tcPr>
            <w:tcW w:w="988" w:type="dxa"/>
          </w:tcPr>
          <w:p w14:paraId="06AE3CA2" w14:textId="7D6C324C" w:rsidR="003A09DD" w:rsidRDefault="003A09DD" w:rsidP="003A09DD">
            <w:r>
              <w:t>8</w:t>
            </w:r>
          </w:p>
        </w:tc>
        <w:tc>
          <w:tcPr>
            <w:tcW w:w="1417" w:type="dxa"/>
          </w:tcPr>
          <w:p w14:paraId="6558BD1C" w14:textId="48BD12F2" w:rsidR="003A09DD" w:rsidRDefault="003A09DD" w:rsidP="003A09DD">
            <w:r>
              <w:t xml:space="preserve">  G</w:t>
            </w:r>
          </w:p>
        </w:tc>
        <w:tc>
          <w:tcPr>
            <w:tcW w:w="1134" w:type="dxa"/>
          </w:tcPr>
          <w:p w14:paraId="185BC619" w14:textId="2C1839D3" w:rsidR="003A09DD" w:rsidRDefault="003A09DD" w:rsidP="003A09DD">
            <w:r>
              <w:t xml:space="preserve">  G</w:t>
            </w:r>
          </w:p>
        </w:tc>
      </w:tr>
      <w:tr w:rsidR="003A09DD" w14:paraId="78D346EA" w14:textId="77777777" w:rsidTr="003A09DD">
        <w:tc>
          <w:tcPr>
            <w:tcW w:w="988" w:type="dxa"/>
          </w:tcPr>
          <w:p w14:paraId="011B2088" w14:textId="3AD28AE4" w:rsidR="003A09DD" w:rsidRDefault="003A09DD" w:rsidP="003A09DD">
            <w:r>
              <w:t>9</w:t>
            </w:r>
          </w:p>
        </w:tc>
        <w:tc>
          <w:tcPr>
            <w:tcW w:w="1417" w:type="dxa"/>
          </w:tcPr>
          <w:p w14:paraId="08BBBDBA" w14:textId="69318716" w:rsidR="003A09DD" w:rsidRDefault="003A09DD" w:rsidP="003A09DD">
            <w:r>
              <w:t xml:space="preserve">  G</w:t>
            </w:r>
          </w:p>
        </w:tc>
        <w:tc>
          <w:tcPr>
            <w:tcW w:w="1134" w:type="dxa"/>
          </w:tcPr>
          <w:p w14:paraId="256A4484" w14:textId="19CCC7FF" w:rsidR="003A09DD" w:rsidRDefault="003A09DD" w:rsidP="003A09DD">
            <w:r>
              <w:t xml:space="preserve">  G</w:t>
            </w:r>
          </w:p>
        </w:tc>
      </w:tr>
      <w:tr w:rsidR="003A09DD" w14:paraId="2407B421" w14:textId="77777777" w:rsidTr="003A09DD">
        <w:tc>
          <w:tcPr>
            <w:tcW w:w="988" w:type="dxa"/>
          </w:tcPr>
          <w:p w14:paraId="2AEE02B0" w14:textId="094E5374" w:rsidR="003A09DD" w:rsidRDefault="003A09DD" w:rsidP="003A09DD">
            <w:r>
              <w:t>10</w:t>
            </w:r>
          </w:p>
        </w:tc>
        <w:tc>
          <w:tcPr>
            <w:tcW w:w="1417" w:type="dxa"/>
          </w:tcPr>
          <w:p w14:paraId="07E9E146" w14:textId="650AE045" w:rsidR="003A09DD" w:rsidRDefault="003A09DD" w:rsidP="003A09DD">
            <w:r>
              <w:t>045EB</w:t>
            </w:r>
          </w:p>
        </w:tc>
        <w:tc>
          <w:tcPr>
            <w:tcW w:w="1134" w:type="dxa"/>
          </w:tcPr>
          <w:p w14:paraId="3273EAE9" w14:textId="3DE12850" w:rsidR="003A09DD" w:rsidRDefault="003A09DD" w:rsidP="003A09DD">
            <w:r>
              <w:t>045EB</w:t>
            </w:r>
          </w:p>
        </w:tc>
      </w:tr>
    </w:tbl>
    <w:p w14:paraId="438B6B8A" w14:textId="6424BB6F" w:rsidR="003A09DD" w:rsidRDefault="003A09DD" w:rsidP="003A09DD">
      <w:r>
        <w:rPr>
          <w:noProof/>
          <w:lang w:val="en-IE" w:eastAsia="en-IE"/>
        </w:rPr>
        <w:drawing>
          <wp:anchor distT="0" distB="0" distL="114300" distR="114300" simplePos="0" relativeHeight="251659264" behindDoc="0" locked="0" layoutInCell="1" allowOverlap="1" wp14:anchorId="1C8E4065" wp14:editId="1E807D99">
            <wp:simplePos x="0" y="0"/>
            <wp:positionH relativeFrom="column">
              <wp:posOffset>3319161</wp:posOffset>
            </wp:positionH>
            <wp:positionV relativeFrom="paragraph">
              <wp:posOffset>-1685908</wp:posOffset>
            </wp:positionV>
            <wp:extent cx="1066800" cy="1009650"/>
            <wp:effectExtent l="0" t="0" r="0" b="0"/>
            <wp:wrapThrough wrapText="bothSides">
              <wp:wrapPolygon edited="0">
                <wp:start x="0" y="0"/>
                <wp:lineTo x="0" y="21192"/>
                <wp:lineTo x="21214" y="21192"/>
                <wp:lineTo x="2121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066800" cy="1009650"/>
                    </a:xfrm>
                    <a:prstGeom prst="rect">
                      <a:avLst/>
                    </a:prstGeom>
                  </pic:spPr>
                </pic:pic>
              </a:graphicData>
            </a:graphic>
            <wp14:sizeRelH relativeFrom="page">
              <wp14:pctWidth>0</wp14:pctWidth>
            </wp14:sizeRelH>
            <wp14:sizeRelV relativeFrom="page">
              <wp14:pctHeight>0</wp14:pctHeight>
            </wp14:sizeRelV>
          </wp:anchor>
        </w:drawing>
      </w:r>
    </w:p>
    <w:p w14:paraId="56A96420" w14:textId="77777777" w:rsidR="003A09DD" w:rsidRDefault="003A09DD" w:rsidP="003A09DD"/>
    <w:p w14:paraId="1664DCB6" w14:textId="5A428299" w:rsidR="003A09DD" w:rsidRDefault="003A09DD" w:rsidP="003A09DD"/>
    <w:p w14:paraId="34679D66" w14:textId="0CEA6600" w:rsidR="00DF40CD" w:rsidRPr="008802E0" w:rsidRDefault="003A09DD" w:rsidP="00DF40CD">
      <w:pPr>
        <w:keepNext/>
        <w:jc w:val="center"/>
        <w:rPr>
          <w:highlight w:val="cyan"/>
        </w:rPr>
      </w:pPr>
      <w:r>
        <w:rPr>
          <w:noProof/>
          <w:lang w:val="en-IE" w:eastAsia="en-IE"/>
        </w:rPr>
        <w:drawing>
          <wp:inline distT="0" distB="0" distL="0" distR="0" wp14:anchorId="50B41E52" wp14:editId="5CDDC996">
            <wp:extent cx="5732145" cy="128460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1284605"/>
                    </a:xfrm>
                    <a:prstGeom prst="rect">
                      <a:avLst/>
                    </a:prstGeom>
                  </pic:spPr>
                </pic:pic>
              </a:graphicData>
            </a:graphic>
          </wp:inline>
        </w:drawing>
      </w:r>
    </w:p>
    <w:p w14:paraId="060E1EC9" w14:textId="77777777" w:rsidR="00DF40CD" w:rsidRDefault="00DF40CD" w:rsidP="00DF40CD">
      <w:pPr>
        <w:pStyle w:val="ComRegFigureHeading"/>
      </w:pPr>
      <w:bookmarkStart w:id="61" w:name="_Toc176512638"/>
      <w:r w:rsidRPr="003A09DD">
        <w:t xml:space="preserve">Figure 4. </w:t>
      </w:r>
      <w:r w:rsidR="005512A0">
        <w:rPr>
          <w:noProof/>
        </w:rPr>
        <w:fldChar w:fldCharType="begin"/>
      </w:r>
      <w:r w:rsidR="005512A0">
        <w:rPr>
          <w:noProof/>
        </w:rPr>
        <w:instrText xml:space="preserve"> SEQ Figure_4. \* ARABIC </w:instrText>
      </w:r>
      <w:r w:rsidR="005512A0">
        <w:rPr>
          <w:noProof/>
        </w:rPr>
        <w:fldChar w:fldCharType="separate"/>
      </w:r>
      <w:r w:rsidR="00C45E7F" w:rsidRPr="003A09DD">
        <w:rPr>
          <w:noProof/>
        </w:rPr>
        <w:t>33</w:t>
      </w:r>
      <w:r w:rsidR="005512A0">
        <w:rPr>
          <w:noProof/>
        </w:rPr>
        <w:fldChar w:fldCharType="end"/>
      </w:r>
      <w:r w:rsidRPr="003A09DD">
        <w:t>: Rules for interpreting foEs and fbEs at night.</w:t>
      </w:r>
      <w:bookmarkEnd w:id="61"/>
    </w:p>
    <w:p w14:paraId="3ADF0644" w14:textId="77777777" w:rsidR="009759E3" w:rsidRDefault="009759E3" w:rsidP="00DF40CD"/>
    <w:p w14:paraId="0C1DA405" w14:textId="798CB402" w:rsidR="00F70CA5" w:rsidRDefault="00F70CA5" w:rsidP="00F70CA5">
      <w:pPr>
        <w:spacing w:after="0" w:line="240" w:lineRule="auto"/>
        <w:ind w:left="1276" w:hanging="142"/>
      </w:pPr>
      <w:r>
        <w:t>Note:</w:t>
      </w:r>
      <w:r>
        <w:tab/>
      </w:r>
      <w:r w:rsidRPr="003A09DD">
        <w:t xml:space="preserve">(a) </w:t>
      </w:r>
      <w:r>
        <w:tab/>
      </w:r>
      <w:r w:rsidRPr="003A09DD">
        <w:t xml:space="preserve">Diagrams show only the ordinary </w:t>
      </w:r>
      <w:r>
        <w:t xml:space="preserve">F </w:t>
      </w:r>
      <w:r w:rsidRPr="003A09DD">
        <w:t>trace</w:t>
      </w:r>
    </w:p>
    <w:p w14:paraId="0C2A5377" w14:textId="77777777" w:rsidR="00F70CA5" w:rsidRDefault="00F70CA5" w:rsidP="00F70CA5">
      <w:pPr>
        <w:spacing w:after="0" w:line="240" w:lineRule="auto"/>
        <w:ind w:left="2880" w:hanging="720"/>
      </w:pPr>
      <w:r w:rsidRPr="003A09DD">
        <w:t xml:space="preserve">(b) </w:t>
      </w:r>
      <w:r>
        <w:tab/>
      </w:r>
      <w:r w:rsidRPr="003A09DD">
        <w:t xml:space="preserve">For </w:t>
      </w:r>
      <w:r>
        <w:t xml:space="preserve">particle E, foEs = fbEs = = (foE) – k </w:t>
      </w:r>
    </w:p>
    <w:p w14:paraId="54B6A45A" w14:textId="0498C6A9" w:rsidR="00F70CA5" w:rsidRDefault="00F70CA5" w:rsidP="00F70CA5">
      <w:pPr>
        <w:spacing w:after="0" w:line="240" w:lineRule="auto"/>
        <w:ind w:left="2880" w:hanging="720"/>
      </w:pPr>
      <w:r>
        <w:t>(c)</w:t>
      </w:r>
      <w:r>
        <w:tab/>
        <w:t>No.10 correct provided sequence shoes foF2 above the minimum frequency of the ionosonde (in this case 007).</w:t>
      </w:r>
    </w:p>
    <w:p w14:paraId="2F2D1C81" w14:textId="716630D9" w:rsidR="00F70CA5" w:rsidRPr="003A09DD" w:rsidRDefault="00F70CA5" w:rsidP="00F70CA5">
      <w:pPr>
        <w:spacing w:after="0" w:line="240" w:lineRule="auto"/>
        <w:ind w:left="2880" w:hanging="720"/>
        <w:rPr>
          <w:highlight w:val="cyan"/>
        </w:rPr>
      </w:pPr>
      <w:r w:rsidRPr="003A09DD">
        <w:t>(</w:t>
      </w:r>
      <w:r>
        <w:t>d</w:t>
      </w:r>
      <w:r w:rsidRPr="003A09DD">
        <w:t xml:space="preserve">) </w:t>
      </w:r>
      <w:r>
        <w:tab/>
        <w:t>fB = 1.2 MHz</w:t>
      </w:r>
      <w:r w:rsidRPr="003A09DD">
        <w:t>.</w:t>
      </w:r>
    </w:p>
    <w:p w14:paraId="7141A8FB" w14:textId="6E25A446" w:rsidR="008802E0" w:rsidRDefault="00F70CA5" w:rsidP="003A09DD">
      <w:pPr>
        <w:pStyle w:val="ComRegParagraphNumbering"/>
        <w:numPr>
          <w:ilvl w:val="0"/>
          <w:numId w:val="0"/>
        </w:numPr>
        <w:ind w:left="576" w:hanging="576"/>
        <w:rPr>
          <w:highlight w:val="cyan"/>
        </w:rPr>
      </w:pPr>
      <w:r>
        <w:rPr>
          <w:noProof/>
          <w:lang w:val="en-IE" w:eastAsia="en-IE"/>
        </w:rPr>
        <w:drawing>
          <wp:anchor distT="0" distB="0" distL="114300" distR="114300" simplePos="0" relativeHeight="251661312" behindDoc="0" locked="0" layoutInCell="1" allowOverlap="1" wp14:anchorId="618F5D78" wp14:editId="2F340483">
            <wp:simplePos x="0" y="0"/>
            <wp:positionH relativeFrom="column">
              <wp:posOffset>4067893</wp:posOffset>
            </wp:positionH>
            <wp:positionV relativeFrom="paragraph">
              <wp:posOffset>383293</wp:posOffset>
            </wp:positionV>
            <wp:extent cx="1066800" cy="1009650"/>
            <wp:effectExtent l="0" t="0" r="0" b="0"/>
            <wp:wrapThrough wrapText="bothSides">
              <wp:wrapPolygon edited="0">
                <wp:start x="0" y="0"/>
                <wp:lineTo x="0" y="21192"/>
                <wp:lineTo x="21214" y="21192"/>
                <wp:lineTo x="2121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066800" cy="100965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88"/>
        <w:gridCol w:w="1417"/>
        <w:gridCol w:w="1134"/>
      </w:tblGrid>
      <w:tr w:rsidR="00F70CA5" w14:paraId="729DD5D3" w14:textId="77777777" w:rsidTr="004239BD">
        <w:tc>
          <w:tcPr>
            <w:tcW w:w="988" w:type="dxa"/>
          </w:tcPr>
          <w:p w14:paraId="695CF4E5" w14:textId="54BC870E" w:rsidR="00F70CA5" w:rsidRDefault="00F70CA5" w:rsidP="004239BD">
            <w:r>
              <w:t>No.</w:t>
            </w:r>
          </w:p>
        </w:tc>
        <w:tc>
          <w:tcPr>
            <w:tcW w:w="1417" w:type="dxa"/>
          </w:tcPr>
          <w:p w14:paraId="2E2BF026" w14:textId="12886AFC" w:rsidR="00F70CA5" w:rsidRDefault="00F70CA5" w:rsidP="004239BD">
            <w:r>
              <w:t>foEs</w:t>
            </w:r>
          </w:p>
        </w:tc>
        <w:tc>
          <w:tcPr>
            <w:tcW w:w="1134" w:type="dxa"/>
          </w:tcPr>
          <w:p w14:paraId="66A8BE6A" w14:textId="3329B4C6" w:rsidR="00F70CA5" w:rsidRDefault="00F70CA5" w:rsidP="004239BD">
            <w:r>
              <w:t>fbEs</w:t>
            </w:r>
          </w:p>
        </w:tc>
      </w:tr>
      <w:tr w:rsidR="00F70CA5" w14:paraId="13D95815" w14:textId="77777777" w:rsidTr="004239BD">
        <w:tc>
          <w:tcPr>
            <w:tcW w:w="988" w:type="dxa"/>
          </w:tcPr>
          <w:p w14:paraId="2C210061" w14:textId="77777777" w:rsidR="00F70CA5" w:rsidRDefault="00F70CA5" w:rsidP="004239BD">
            <w:r>
              <w:t>1</w:t>
            </w:r>
          </w:p>
        </w:tc>
        <w:tc>
          <w:tcPr>
            <w:tcW w:w="1417" w:type="dxa"/>
          </w:tcPr>
          <w:p w14:paraId="0918657B" w14:textId="4CC632D2" w:rsidR="00F70CA5" w:rsidRDefault="00F70CA5" w:rsidP="00F70CA5">
            <w:r>
              <w:t>019JA</w:t>
            </w:r>
          </w:p>
        </w:tc>
        <w:tc>
          <w:tcPr>
            <w:tcW w:w="1134" w:type="dxa"/>
          </w:tcPr>
          <w:p w14:paraId="07F9C3CE" w14:textId="37045C0B" w:rsidR="00F70CA5" w:rsidRDefault="00F70CA5" w:rsidP="004239BD">
            <w:r>
              <w:t>015</w:t>
            </w:r>
          </w:p>
        </w:tc>
      </w:tr>
      <w:tr w:rsidR="00F70CA5" w14:paraId="2BB0FA4B" w14:textId="77777777" w:rsidTr="004239BD">
        <w:tc>
          <w:tcPr>
            <w:tcW w:w="988" w:type="dxa"/>
          </w:tcPr>
          <w:p w14:paraId="1414D17B" w14:textId="0F59412A" w:rsidR="00F70CA5" w:rsidRDefault="00F70CA5" w:rsidP="004239BD">
            <w:r>
              <w:t>2</w:t>
            </w:r>
          </w:p>
        </w:tc>
        <w:tc>
          <w:tcPr>
            <w:tcW w:w="1417" w:type="dxa"/>
          </w:tcPr>
          <w:p w14:paraId="7DB529D5" w14:textId="51C592A8" w:rsidR="00F70CA5" w:rsidRDefault="00F70CA5" w:rsidP="004239BD">
            <w:r>
              <w:t>011</w:t>
            </w:r>
          </w:p>
        </w:tc>
        <w:tc>
          <w:tcPr>
            <w:tcW w:w="1134" w:type="dxa"/>
          </w:tcPr>
          <w:p w14:paraId="2A12BB87" w14:textId="3D4BE744" w:rsidR="00F70CA5" w:rsidRDefault="00F70CA5" w:rsidP="004239BD">
            <w:r>
              <w:t>008</w:t>
            </w:r>
          </w:p>
        </w:tc>
      </w:tr>
      <w:tr w:rsidR="00F70CA5" w14:paraId="513CB8FA" w14:textId="77777777" w:rsidTr="004239BD">
        <w:tc>
          <w:tcPr>
            <w:tcW w:w="988" w:type="dxa"/>
          </w:tcPr>
          <w:p w14:paraId="3F7ED754" w14:textId="77777777" w:rsidR="00F70CA5" w:rsidRDefault="00F70CA5" w:rsidP="004239BD">
            <w:r>
              <w:t>3</w:t>
            </w:r>
          </w:p>
        </w:tc>
        <w:tc>
          <w:tcPr>
            <w:tcW w:w="1417" w:type="dxa"/>
          </w:tcPr>
          <w:p w14:paraId="00178152" w14:textId="1092BD1B" w:rsidR="00F70CA5" w:rsidRDefault="00F70CA5" w:rsidP="004239BD">
            <w:r>
              <w:t>008</w:t>
            </w:r>
          </w:p>
        </w:tc>
        <w:tc>
          <w:tcPr>
            <w:tcW w:w="1134" w:type="dxa"/>
          </w:tcPr>
          <w:p w14:paraId="20C8C510" w14:textId="5F707A91" w:rsidR="00F70CA5" w:rsidRDefault="00F70CA5" w:rsidP="004239BD">
            <w:r>
              <w:t>007EE</w:t>
            </w:r>
          </w:p>
        </w:tc>
      </w:tr>
      <w:tr w:rsidR="00F70CA5" w14:paraId="25050457" w14:textId="77777777" w:rsidTr="004239BD">
        <w:tc>
          <w:tcPr>
            <w:tcW w:w="988" w:type="dxa"/>
          </w:tcPr>
          <w:p w14:paraId="21911ED9" w14:textId="77777777" w:rsidR="00F70CA5" w:rsidRDefault="00F70CA5" w:rsidP="004239BD">
            <w:r>
              <w:t>4</w:t>
            </w:r>
          </w:p>
        </w:tc>
        <w:tc>
          <w:tcPr>
            <w:tcW w:w="1417" w:type="dxa"/>
          </w:tcPr>
          <w:p w14:paraId="57591E02" w14:textId="4B7125B9" w:rsidR="00F70CA5" w:rsidRDefault="00F70CA5" w:rsidP="004239BD">
            <w:r>
              <w:t>010EB</w:t>
            </w:r>
          </w:p>
        </w:tc>
        <w:tc>
          <w:tcPr>
            <w:tcW w:w="1134" w:type="dxa"/>
          </w:tcPr>
          <w:p w14:paraId="10E10EE4" w14:textId="3EEC80FB" w:rsidR="00F70CA5" w:rsidRDefault="00F70CA5" w:rsidP="004239BD">
            <w:r>
              <w:t>010EB</w:t>
            </w:r>
          </w:p>
        </w:tc>
      </w:tr>
      <w:tr w:rsidR="00F70CA5" w14:paraId="62DF2D57" w14:textId="77777777" w:rsidTr="004239BD">
        <w:tc>
          <w:tcPr>
            <w:tcW w:w="988" w:type="dxa"/>
          </w:tcPr>
          <w:p w14:paraId="4C844A55" w14:textId="77777777" w:rsidR="00F70CA5" w:rsidRDefault="00F70CA5" w:rsidP="004239BD">
            <w:r>
              <w:t>5</w:t>
            </w:r>
          </w:p>
        </w:tc>
        <w:tc>
          <w:tcPr>
            <w:tcW w:w="1417" w:type="dxa"/>
          </w:tcPr>
          <w:p w14:paraId="0A2478B9" w14:textId="39690F5A" w:rsidR="00F70CA5" w:rsidRDefault="00F70CA5" w:rsidP="004239BD">
            <w:r>
              <w:t>007EE</w:t>
            </w:r>
          </w:p>
        </w:tc>
        <w:tc>
          <w:tcPr>
            <w:tcW w:w="1134" w:type="dxa"/>
          </w:tcPr>
          <w:p w14:paraId="3437FC84" w14:textId="79C22F6E" w:rsidR="00F70CA5" w:rsidRDefault="00F70CA5" w:rsidP="004239BD">
            <w:r>
              <w:t>007EE</w:t>
            </w:r>
          </w:p>
        </w:tc>
      </w:tr>
      <w:tr w:rsidR="00F70CA5" w14:paraId="23105237" w14:textId="77777777" w:rsidTr="004239BD">
        <w:tc>
          <w:tcPr>
            <w:tcW w:w="988" w:type="dxa"/>
          </w:tcPr>
          <w:p w14:paraId="26DB5732" w14:textId="77777777" w:rsidR="00F70CA5" w:rsidRDefault="00F70CA5" w:rsidP="004239BD">
            <w:r>
              <w:t>6</w:t>
            </w:r>
          </w:p>
        </w:tc>
        <w:tc>
          <w:tcPr>
            <w:tcW w:w="1417" w:type="dxa"/>
          </w:tcPr>
          <w:p w14:paraId="47ACE4EB" w14:textId="32DCBEB6" w:rsidR="00F70CA5" w:rsidRDefault="00F70CA5" w:rsidP="004239BD">
            <w:r>
              <w:t>019ES</w:t>
            </w:r>
          </w:p>
        </w:tc>
        <w:tc>
          <w:tcPr>
            <w:tcW w:w="1134" w:type="dxa"/>
          </w:tcPr>
          <w:p w14:paraId="4ED6D759" w14:textId="4C43780C" w:rsidR="00F70CA5" w:rsidRDefault="00F70CA5" w:rsidP="004239BD">
            <w:r>
              <w:t>019ES</w:t>
            </w:r>
          </w:p>
        </w:tc>
      </w:tr>
      <w:tr w:rsidR="00F70CA5" w14:paraId="596F764E" w14:textId="77777777" w:rsidTr="004239BD">
        <w:tc>
          <w:tcPr>
            <w:tcW w:w="988" w:type="dxa"/>
          </w:tcPr>
          <w:p w14:paraId="442EDC80" w14:textId="77777777" w:rsidR="00F70CA5" w:rsidRDefault="00F70CA5" w:rsidP="004239BD">
            <w:r>
              <w:t>7</w:t>
            </w:r>
          </w:p>
        </w:tc>
        <w:tc>
          <w:tcPr>
            <w:tcW w:w="1417" w:type="dxa"/>
          </w:tcPr>
          <w:p w14:paraId="54CDF024" w14:textId="54686782" w:rsidR="00F70CA5" w:rsidRDefault="00F70CA5" w:rsidP="004239BD">
            <w:r>
              <w:t>014DS</w:t>
            </w:r>
          </w:p>
        </w:tc>
        <w:tc>
          <w:tcPr>
            <w:tcW w:w="1134" w:type="dxa"/>
          </w:tcPr>
          <w:p w14:paraId="7B828684" w14:textId="569025B2" w:rsidR="00F70CA5" w:rsidRDefault="00F70CA5" w:rsidP="004239BD">
            <w:r>
              <w:t>014DS</w:t>
            </w:r>
          </w:p>
        </w:tc>
      </w:tr>
      <w:tr w:rsidR="00F70CA5" w14:paraId="266BDC4C" w14:textId="77777777" w:rsidTr="004239BD">
        <w:tc>
          <w:tcPr>
            <w:tcW w:w="988" w:type="dxa"/>
          </w:tcPr>
          <w:p w14:paraId="241A6E05" w14:textId="77777777" w:rsidR="00F70CA5" w:rsidRDefault="00F70CA5" w:rsidP="004239BD">
            <w:r>
              <w:t>8</w:t>
            </w:r>
          </w:p>
        </w:tc>
        <w:tc>
          <w:tcPr>
            <w:tcW w:w="1417" w:type="dxa"/>
          </w:tcPr>
          <w:p w14:paraId="24FB8DEF" w14:textId="25BFFF98" w:rsidR="00F70CA5" w:rsidRDefault="00F70CA5" w:rsidP="004239BD">
            <w:r>
              <w:t>020EC</w:t>
            </w:r>
          </w:p>
        </w:tc>
        <w:tc>
          <w:tcPr>
            <w:tcW w:w="1134" w:type="dxa"/>
          </w:tcPr>
          <w:p w14:paraId="6180D4AD" w14:textId="5592CDE0" w:rsidR="00F70CA5" w:rsidRDefault="00F70CA5" w:rsidP="004239BD">
            <w:r>
              <w:t>020EC</w:t>
            </w:r>
          </w:p>
        </w:tc>
      </w:tr>
      <w:tr w:rsidR="00F70CA5" w14:paraId="20874C2D" w14:textId="77777777" w:rsidTr="004239BD">
        <w:tc>
          <w:tcPr>
            <w:tcW w:w="988" w:type="dxa"/>
          </w:tcPr>
          <w:p w14:paraId="12EF1539" w14:textId="77777777" w:rsidR="00F70CA5" w:rsidRDefault="00F70CA5" w:rsidP="004239BD">
            <w:r>
              <w:t>9</w:t>
            </w:r>
          </w:p>
        </w:tc>
        <w:tc>
          <w:tcPr>
            <w:tcW w:w="1417" w:type="dxa"/>
          </w:tcPr>
          <w:p w14:paraId="790DD55D" w14:textId="40803BF6" w:rsidR="00F70CA5" w:rsidRDefault="00F70CA5" w:rsidP="004239BD">
            <w:r>
              <w:t>010-K</w:t>
            </w:r>
          </w:p>
        </w:tc>
        <w:tc>
          <w:tcPr>
            <w:tcW w:w="1134" w:type="dxa"/>
          </w:tcPr>
          <w:p w14:paraId="22BF50B1" w14:textId="4C01FA08" w:rsidR="00F70CA5" w:rsidRDefault="00F70CA5" w:rsidP="004239BD">
            <w:r>
              <w:t>010-K</w:t>
            </w:r>
          </w:p>
        </w:tc>
      </w:tr>
      <w:tr w:rsidR="00F70CA5" w14:paraId="35F19283" w14:textId="77777777" w:rsidTr="004239BD">
        <w:tc>
          <w:tcPr>
            <w:tcW w:w="988" w:type="dxa"/>
          </w:tcPr>
          <w:p w14:paraId="018224D5" w14:textId="77777777" w:rsidR="00F70CA5" w:rsidRDefault="00F70CA5" w:rsidP="004239BD">
            <w:r>
              <w:t>10</w:t>
            </w:r>
          </w:p>
        </w:tc>
        <w:tc>
          <w:tcPr>
            <w:tcW w:w="1417" w:type="dxa"/>
          </w:tcPr>
          <w:p w14:paraId="78CBA19E" w14:textId="3329A9D0" w:rsidR="00F70CA5" w:rsidRDefault="00F70CA5" w:rsidP="004239BD">
            <w:r>
              <w:t xml:space="preserve">  B</w:t>
            </w:r>
          </w:p>
        </w:tc>
        <w:tc>
          <w:tcPr>
            <w:tcW w:w="1134" w:type="dxa"/>
          </w:tcPr>
          <w:p w14:paraId="37042AFA" w14:textId="305B9DD7" w:rsidR="00F70CA5" w:rsidRDefault="00F70CA5" w:rsidP="004239BD">
            <w:r>
              <w:t xml:space="preserve">  B</w:t>
            </w:r>
          </w:p>
        </w:tc>
      </w:tr>
    </w:tbl>
    <w:p w14:paraId="20296831" w14:textId="77777777" w:rsidR="003A09DD" w:rsidRDefault="003A09DD" w:rsidP="003A09DD">
      <w:pPr>
        <w:pStyle w:val="ComRegParagraphNumbering"/>
        <w:numPr>
          <w:ilvl w:val="0"/>
          <w:numId w:val="0"/>
        </w:numPr>
        <w:ind w:left="576" w:hanging="576"/>
        <w:rPr>
          <w:highlight w:val="cyan"/>
        </w:rPr>
      </w:pPr>
    </w:p>
    <w:p w14:paraId="44A9DF64" w14:textId="47A82B04" w:rsidR="00360A2B" w:rsidRDefault="00360A2B" w:rsidP="00F66645">
      <w:pPr>
        <w:pStyle w:val="ComRegParagraphNumbering"/>
      </w:pPr>
      <w:r w:rsidRPr="00360A2B">
        <w:rPr>
          <w:u w:val="single"/>
        </w:rPr>
        <w:lastRenderedPageBreak/>
        <w:t>Notes on distinguishing between Es types:</w:t>
      </w:r>
      <w:r>
        <w:t xml:space="preserve"> The following notes are intended to help distinguish the correct type where pairs of types (e.g., f, a) may be confused. When in doubt the final decision is always to be based on the International Rules, section 4.83. Common but not essential features are stressed where these aid the identification.</w:t>
      </w:r>
    </w:p>
    <w:p w14:paraId="1C0F7448" w14:textId="3FB3C469" w:rsidR="00360A2B" w:rsidRPr="00360A2B" w:rsidRDefault="00360A2B" w:rsidP="00360A2B">
      <w:pPr>
        <w:pStyle w:val="ComRegBulletNoDotStyle"/>
        <w:ind w:left="1276" w:hanging="567"/>
        <w:jc w:val="both"/>
      </w:pPr>
      <w:r w:rsidRPr="00360A2B">
        <w:t xml:space="preserve"> f,a: </w:t>
      </w:r>
      <w:r>
        <w:tab/>
      </w:r>
      <w:r w:rsidRPr="00360A2B">
        <w:t>Except when high absorption is present or foEs is below fB, flat Es type f usually shows multiple traces and is blanketing over at least part of the frequency range. In contrast Es type a seldom shows multiple traces. A little spread may be seen above Es-f on the first order when absorption is low whereas Es-a will show great spread for the same conditions.</w:t>
      </w:r>
    </w:p>
    <w:p w14:paraId="17ECAEF9" w14:textId="07A82CAC" w:rsidR="00360A2B" w:rsidRPr="00360A2B" w:rsidRDefault="00360A2B" w:rsidP="00360A2B">
      <w:pPr>
        <w:pStyle w:val="ComRegBulletNoDotStyle"/>
        <w:ind w:left="1276"/>
        <w:jc w:val="both"/>
      </w:pPr>
      <w:r w:rsidRPr="00360A2B">
        <w:t>When high absorption is present it can be difficult to distinguish between types a and f. A high gain ionogram can be used to help in this case</w:t>
      </w:r>
      <w:r>
        <w:t>. For Es-a there will be a sig</w:t>
      </w:r>
      <w:r w:rsidRPr="00360A2B">
        <w:t>nificant increase in spread with gain, for Es-f little or no change. If spread is seen under high absorption conditions (fmin high), this by itself indicates type a rather than f, since the weak scatter often seen with type funder low absorption conditions is quickly removed by a small increase in absorption.</w:t>
      </w:r>
    </w:p>
    <w:p w14:paraId="40C7AF9C" w14:textId="6E82CEC7" w:rsidR="00360A2B" w:rsidRPr="00360A2B" w:rsidRDefault="00360A2B" w:rsidP="00360A2B">
      <w:pPr>
        <w:pStyle w:val="ComRegBulletNoDotStyle"/>
        <w:ind w:left="1276" w:hanging="567"/>
        <w:jc w:val="both"/>
      </w:pPr>
      <w:r w:rsidRPr="00360A2B">
        <w:t xml:space="preserve">r,a: </w:t>
      </w:r>
      <w:r>
        <w:tab/>
      </w:r>
      <w:r w:rsidRPr="00360A2B">
        <w:t>r traces usually show blanketing over part of the range and show a curved upper limit closely similar in shape to the retarded part of the normal E curve, with greatest heights near foEs. In contrast, Es-a traces usually cover a greater range of heights and often show maximum spread at a frequency well below foEs. Quite often the F trace shows retardation</w:t>
      </w:r>
      <w:r>
        <w:t xml:space="preserve"> </w:t>
      </w:r>
      <w:r w:rsidRPr="00360A2B">
        <w:t>at a frequency appreciably lower than foEs suggesting the presence of particle E, and the r trace is blanketing to near this frequency.</w:t>
      </w:r>
    </w:p>
    <w:p w14:paraId="2EA51182" w14:textId="50C998C8" w:rsidR="00360A2B" w:rsidRPr="00360A2B" w:rsidRDefault="00360A2B" w:rsidP="00360A2B">
      <w:pPr>
        <w:pStyle w:val="ComRegBulletNoDotStyle"/>
        <w:ind w:left="1276" w:hanging="567"/>
        <w:jc w:val="both"/>
      </w:pPr>
      <w:r w:rsidRPr="00CC7678">
        <w:rPr>
          <w:rFonts w:ascii="Mistral" w:hAnsi="Mistral"/>
        </w:rPr>
        <w:t>l</w:t>
      </w:r>
      <w:r>
        <w:t xml:space="preserve"> </w:t>
      </w:r>
      <w:r w:rsidRPr="00360A2B">
        <w:t xml:space="preserve">,d: </w:t>
      </w:r>
      <w:r>
        <w:tab/>
      </w:r>
      <w:r w:rsidRPr="00360A2B">
        <w:t xml:space="preserve">A weak </w:t>
      </w:r>
      <w:r w:rsidRPr="00CC7678">
        <w:rPr>
          <w:rFonts w:ascii="Mistral" w:hAnsi="Mistral"/>
        </w:rPr>
        <w:t>l</w:t>
      </w:r>
      <w:r>
        <w:t xml:space="preserve"> </w:t>
      </w:r>
      <w:r w:rsidRPr="00360A2B">
        <w:t xml:space="preserve"> trace can sometimes resemble a high d trace, but is only seen when the absorption is low as denoted by a low value of fmin and multiple reflections from higher layers. The d type would be associated with high absorption. Frequently a weak</w:t>
      </w:r>
      <w:r>
        <w:t xml:space="preserve"> </w:t>
      </w:r>
      <w:r w:rsidRPr="00CC7678">
        <w:rPr>
          <w:rFonts w:ascii="Mistral" w:hAnsi="Mistral"/>
        </w:rPr>
        <w:t>l</w:t>
      </w:r>
      <w:r>
        <w:t xml:space="preserve"> </w:t>
      </w:r>
      <w:r w:rsidRPr="00360A2B">
        <w:t>trace is seen only very near to foE, whereas the d trace usually extends to the lowest recorded frequencies. Very dense type</w:t>
      </w:r>
      <w:r>
        <w:t xml:space="preserve"> </w:t>
      </w:r>
      <w:r w:rsidRPr="00CC7678">
        <w:rPr>
          <w:rFonts w:ascii="Mistral" w:hAnsi="Mistral"/>
        </w:rPr>
        <w:t>l</w:t>
      </w:r>
      <w:r>
        <w:t xml:space="preserve"> </w:t>
      </w:r>
      <w:r w:rsidRPr="00360A2B">
        <w:t>Es can occur at low heights, but then usually shows multiple traces.</w:t>
      </w:r>
      <w:r>
        <w:t xml:space="preserve">  </w:t>
      </w:r>
      <w:r w:rsidRPr="00360A2B">
        <w:t>Type</w:t>
      </w:r>
      <w:r>
        <w:t xml:space="preserve"> </w:t>
      </w:r>
      <w:r w:rsidRPr="00360A2B">
        <w:t>d never shows multiple traces.</w:t>
      </w:r>
    </w:p>
    <w:p w14:paraId="50C18160" w14:textId="48D83057" w:rsidR="00360A2B" w:rsidRPr="00360A2B" w:rsidRDefault="00360A2B" w:rsidP="00360A2B">
      <w:pPr>
        <w:pStyle w:val="ComRegBulletNoDotStyle"/>
        <w:ind w:left="1276" w:hanging="567"/>
        <w:jc w:val="both"/>
      </w:pPr>
      <w:r w:rsidRPr="00360A2B">
        <w:t>q</w:t>
      </w:r>
      <w:r>
        <w:t>,</w:t>
      </w:r>
      <w:r w:rsidRPr="00360A2B">
        <w:t xml:space="preserve"> </w:t>
      </w:r>
      <w:r w:rsidRPr="00CC7678">
        <w:rPr>
          <w:rFonts w:ascii="Mistral" w:hAnsi="Mistral"/>
        </w:rPr>
        <w:t>l</w:t>
      </w:r>
      <w:r w:rsidRPr="00360A2B">
        <w:t>:</w:t>
      </w:r>
      <w:r w:rsidRPr="00360A2B">
        <w:tab/>
        <w:t>When both are weak traces, q extends over a wide frequency range,</w:t>
      </w:r>
      <w:r>
        <w:t xml:space="preserve"> </w:t>
      </w:r>
      <w:r w:rsidRPr="00CC7678">
        <w:rPr>
          <w:rFonts w:ascii="Mistral" w:hAnsi="Mistral"/>
        </w:rPr>
        <w:t>l</w:t>
      </w:r>
      <w:r>
        <w:t xml:space="preserve"> </w:t>
      </w:r>
      <w:r w:rsidRPr="00360A2B">
        <w:t xml:space="preserve"> over a narrow, e.g.,</w:t>
      </w:r>
      <w:r>
        <w:t xml:space="preserve"> </w:t>
      </w:r>
      <w:r w:rsidRPr="00360A2B">
        <w:t xml:space="preserve">q might extend over 1-20 MHz, </w:t>
      </w:r>
      <w:r w:rsidRPr="00CC7678">
        <w:rPr>
          <w:rFonts w:ascii="Mistral" w:hAnsi="Mistral"/>
        </w:rPr>
        <w:t>l</w:t>
      </w:r>
      <w:r>
        <w:t xml:space="preserve"> </w:t>
      </w:r>
      <w:r w:rsidRPr="00360A2B">
        <w:t xml:space="preserve"> over 1 to 3 MHz. When</w:t>
      </w:r>
      <w:r>
        <w:t xml:space="preserve"> </w:t>
      </w:r>
      <w:r w:rsidRPr="00CC7678">
        <w:rPr>
          <w:rFonts w:ascii="Mistral" w:hAnsi="Mistral"/>
        </w:rPr>
        <w:t>l</w:t>
      </w:r>
      <w:r>
        <w:t xml:space="preserve"> </w:t>
      </w:r>
      <w:r w:rsidRPr="00360A2B">
        <w:t>extends over a wider frequency</w:t>
      </w:r>
      <w:r>
        <w:t xml:space="preserve"> </w:t>
      </w:r>
      <w:r w:rsidRPr="00360A2B">
        <w:t>range it is blanketing over at least part of the range.</w:t>
      </w:r>
    </w:p>
    <w:p w14:paraId="555D0FB4" w14:textId="28C34549" w:rsidR="00360A2B" w:rsidRPr="00360A2B" w:rsidRDefault="00360A2B" w:rsidP="00360A2B">
      <w:pPr>
        <w:pStyle w:val="ComRegBulletNoDotStyle"/>
        <w:ind w:left="1276"/>
        <w:jc w:val="both"/>
      </w:pPr>
      <w:r w:rsidRPr="00360A2B">
        <w:t>Where q is very common, combined q,</w:t>
      </w:r>
      <w:r>
        <w:t xml:space="preserve"> </w:t>
      </w:r>
      <w:r w:rsidRPr="00CC7678">
        <w:rPr>
          <w:rFonts w:ascii="Mistral" w:hAnsi="Mistral"/>
        </w:rPr>
        <w:t>l</w:t>
      </w:r>
      <w:r w:rsidRPr="00360A2B">
        <w:t xml:space="preserve"> traces (</w:t>
      </w:r>
      <w:r w:rsidRPr="00CC7678">
        <w:rPr>
          <w:rFonts w:ascii="Mistral" w:hAnsi="Mistral"/>
        </w:rPr>
        <w:t>l</w:t>
      </w:r>
      <w:r w:rsidRPr="00360A2B">
        <w:t xml:space="preserve"> sl</w:t>
      </w:r>
      <w:r>
        <w:t>i</w:t>
      </w:r>
      <w:r w:rsidRPr="00360A2B">
        <w:t>ghtly higher than q) can be see</w:t>
      </w:r>
      <w:r>
        <w:t>n occa</w:t>
      </w:r>
      <w:r w:rsidRPr="00360A2B">
        <w:t>sionally and distinguished by the blanketing effect of</w:t>
      </w:r>
      <w:r>
        <w:t xml:space="preserve"> </w:t>
      </w:r>
      <w:r w:rsidRPr="00CC7678">
        <w:rPr>
          <w:rFonts w:ascii="Mistral" w:hAnsi="Mistral"/>
        </w:rPr>
        <w:t>l</w:t>
      </w:r>
      <w:r>
        <w:t xml:space="preserve"> </w:t>
      </w:r>
      <w:r w:rsidRPr="00360A2B">
        <w:t xml:space="preserve"> at low frequencies, and the· normal value of foEs is associated with the q. </w:t>
      </w:r>
      <w:r w:rsidRPr="00360A2B">
        <w:lastRenderedPageBreak/>
        <w:t>Classify as q1,</w:t>
      </w:r>
      <w:r w:rsidRPr="00360A2B">
        <w:rPr>
          <w:rFonts w:ascii="Mistral" w:hAnsi="Mistral"/>
        </w:rPr>
        <w:t xml:space="preserve"> </w:t>
      </w:r>
      <w:r w:rsidRPr="00CC7678">
        <w:rPr>
          <w:rFonts w:ascii="Mistral" w:hAnsi="Mistral"/>
        </w:rPr>
        <w:t>l</w:t>
      </w:r>
      <w:r>
        <w:t xml:space="preserve"> </w:t>
      </w:r>
      <w:r w:rsidRPr="00360A2B">
        <w:t>1. q is extremely rare except within about</w:t>
      </w:r>
      <w:r>
        <w:t xml:space="preserve"> </w:t>
      </w:r>
      <w:r w:rsidRPr="00360A2B">
        <w:t>±15° from the magnetic equator.</w:t>
      </w:r>
    </w:p>
    <w:p w14:paraId="6E305510" w14:textId="77777777" w:rsidR="00360A2B" w:rsidRPr="00360A2B" w:rsidRDefault="00360A2B" w:rsidP="00360A2B">
      <w:pPr>
        <w:pStyle w:val="ComRegBulletNoDotStyle"/>
        <w:ind w:left="1276" w:hanging="567"/>
        <w:jc w:val="both"/>
      </w:pPr>
      <w:r w:rsidRPr="00360A2B">
        <w:t>h,c: When absorption is high near foE, letter symbol R, compare relative heights of h'E, h'Es with similar values for clear cases of h,c. h'Es for h usually lies at least 10 km above h'E.</w:t>
      </w:r>
    </w:p>
    <w:p w14:paraId="4F3C3D80" w14:textId="1A54D2FE" w:rsidR="00360A2B" w:rsidRPr="00360A2B" w:rsidRDefault="00FB1089" w:rsidP="00360A2B">
      <w:pPr>
        <w:pStyle w:val="ComRegBulletNoDotStyle"/>
        <w:ind w:left="1276" w:hanging="567"/>
        <w:jc w:val="both"/>
      </w:pPr>
      <w:r w:rsidRPr="00CC7678">
        <w:rPr>
          <w:rFonts w:ascii="Mistral" w:hAnsi="Mistral"/>
        </w:rPr>
        <w:t>l</w:t>
      </w:r>
      <w:r>
        <w:t xml:space="preserve"> </w:t>
      </w:r>
      <w:r w:rsidR="00360A2B" w:rsidRPr="00360A2B">
        <w:t>,z: At high latitudes, the z-mode reflection from Eis often lower than the o mode and can look similar to a low Es trace. Similar features separated by about f</w:t>
      </w:r>
      <w:r>
        <w:t xml:space="preserve">B/2 suggest Ez-mode rather than </w:t>
      </w:r>
      <w:r w:rsidRPr="00CC7678">
        <w:rPr>
          <w:rFonts w:ascii="Mistral" w:hAnsi="Mistral"/>
        </w:rPr>
        <w:t>l</w:t>
      </w:r>
      <w:r w:rsidR="00360A2B" w:rsidRPr="00360A2B">
        <w:t>. The z-mode trace usually blankets the lower part of the E trace, the blanketing frequency varying very slowly with time. Low type Es traces do not always blanket when foEs is less than foE, and their blanketing frequency usually varies rapid­ ly with time.</w:t>
      </w:r>
    </w:p>
    <w:p w14:paraId="0A20BDA9" w14:textId="77777777" w:rsidR="008802E0" w:rsidRPr="00360A2B" w:rsidRDefault="008802E0" w:rsidP="00360A2B"/>
    <w:p w14:paraId="591D7D9E" w14:textId="77777777" w:rsidR="008802E0" w:rsidRPr="00DF40CD" w:rsidRDefault="008802E0" w:rsidP="00DF40CD"/>
    <w:p w14:paraId="19003326" w14:textId="77777777" w:rsidR="009759E3" w:rsidRDefault="009759E3" w:rsidP="003F4FAF">
      <w:pPr>
        <w:pStyle w:val="AnnexLevel1"/>
      </w:pPr>
    </w:p>
    <w:p w14:paraId="1682B7C4" w14:textId="77777777" w:rsidR="003F4FAF" w:rsidRDefault="003F4FAF" w:rsidP="003F4FAF">
      <w:pPr>
        <w:pStyle w:val="AnnexLevel2"/>
        <w:rPr>
          <w:lang w:eastAsia="en-GB"/>
        </w:rPr>
      </w:pPr>
    </w:p>
    <w:p w14:paraId="2C0023FD" w14:textId="77777777" w:rsidR="00FA648E" w:rsidRDefault="00FA648E">
      <w:pPr>
        <w:rPr>
          <w:rFonts w:ascii="Arial" w:hAnsi="Arial" w:cs="Arial"/>
          <w:b/>
          <w:color w:val="000080"/>
          <w:sz w:val="32"/>
          <w:szCs w:val="28"/>
          <w:lang w:val="en-IE"/>
        </w:rPr>
      </w:pPr>
      <w:r>
        <w:br w:type="page"/>
      </w:r>
    </w:p>
    <w:p w14:paraId="37F74134" w14:textId="00A66783" w:rsidR="003F4FAF" w:rsidRDefault="00FA799A" w:rsidP="003F4FAF">
      <w:pPr>
        <w:pStyle w:val="ComRegHeading2"/>
      </w:pPr>
      <w:bookmarkStart w:id="62" w:name="_Toc176512600"/>
      <w:r>
        <w:lastRenderedPageBreak/>
        <w:t>Provisional f plot indication of fxEs</w:t>
      </w:r>
      <w:bookmarkEnd w:id="62"/>
    </w:p>
    <w:p w14:paraId="418D2D88" w14:textId="77777777" w:rsidR="00AD00DB" w:rsidRPr="00AD00DB" w:rsidRDefault="00AD00DB" w:rsidP="00AD00DB">
      <w:pPr>
        <w:pStyle w:val="ComRegParagraphNumbering"/>
        <w:rPr>
          <w:lang w:val="en-IE"/>
        </w:rPr>
      </w:pPr>
      <w:r w:rsidRPr="00AD00DB">
        <w:rPr>
          <w:lang w:val="en-IE"/>
        </w:rPr>
        <w:t>A number of stations are experimenting with the addition of the top frequency of Es (ftEs) to the f plot. To encourage conformity the following conventions are recommended:</w:t>
      </w:r>
    </w:p>
    <w:p w14:paraId="291610E8" w14:textId="77777777" w:rsidR="00AD00DB" w:rsidRPr="00AD00DB" w:rsidRDefault="00AD00DB" w:rsidP="002C1517">
      <w:pPr>
        <w:pStyle w:val="ComRegBulletaStyle"/>
        <w:numPr>
          <w:ilvl w:val="0"/>
          <w:numId w:val="22"/>
        </w:numPr>
        <w:ind w:left="993"/>
      </w:pPr>
      <w:r w:rsidRPr="00AD00DB">
        <w:t>The standard f plot rule that the f plot shows what was actually observed should be strictly obeyed.</w:t>
      </w:r>
    </w:p>
    <w:p w14:paraId="4E935E16" w14:textId="0DA4C66B" w:rsidR="00AD00DB" w:rsidRPr="00AD00DB" w:rsidRDefault="00AD00DB" w:rsidP="002C1517">
      <w:pPr>
        <w:pStyle w:val="ComRegBulletaStyle"/>
        <w:numPr>
          <w:ilvl w:val="0"/>
          <w:numId w:val="22"/>
        </w:numPr>
        <w:ind w:left="993"/>
      </w:pPr>
      <w:r w:rsidRPr="00AD00DB">
        <w:t xml:space="preserve">An open triangle </w:t>
      </w:r>
      <w:r>
        <w:t xml:space="preserve">Δ </w:t>
      </w:r>
      <w:r w:rsidRPr="00AD00DB">
        <w:t>is recommended when ftEs is equal to fxEs.</w:t>
      </w:r>
    </w:p>
    <w:p w14:paraId="068D489D" w14:textId="59D97E13" w:rsidR="00AD00DB" w:rsidRPr="00AD00DB" w:rsidRDefault="00AD00DB" w:rsidP="002C1517">
      <w:pPr>
        <w:pStyle w:val="ComRegBulletaStyle"/>
        <w:numPr>
          <w:ilvl w:val="0"/>
          <w:numId w:val="22"/>
        </w:numPr>
        <w:ind w:left="993"/>
      </w:pPr>
      <w:r w:rsidRPr="00AD00DB">
        <w:t>A closed triangle</w:t>
      </w:r>
      <w:r>
        <w:t xml:space="preserve"> ▲</w:t>
      </w:r>
      <w:r w:rsidRPr="00AD00DB">
        <w:t>is recommended</w:t>
      </w:r>
      <w:r>
        <w:t>:</w:t>
      </w:r>
    </w:p>
    <w:p w14:paraId="7527619C" w14:textId="77777777" w:rsidR="00AD00DB" w:rsidRPr="00AD00DB" w:rsidRDefault="00AD00DB" w:rsidP="00AD00DB">
      <w:pPr>
        <w:pStyle w:val="ComRegBulletiStyle"/>
        <w:ind w:left="2268"/>
      </w:pPr>
      <w:r w:rsidRPr="00AD00DB">
        <w:t>if the value is doubtful</w:t>
      </w:r>
    </w:p>
    <w:p w14:paraId="02D88ED1" w14:textId="77777777" w:rsidR="00AD00DB" w:rsidRPr="00AD00DB" w:rsidRDefault="00AD00DB" w:rsidP="00AD00DB">
      <w:pPr>
        <w:pStyle w:val="ComRegBulletiStyle"/>
        <w:ind w:left="2268"/>
      </w:pPr>
      <w:r w:rsidRPr="00AD00DB">
        <w:t>if the interpretation, fxEs, is doubtful</w:t>
      </w:r>
    </w:p>
    <w:p w14:paraId="48EBA631" w14:textId="77777777" w:rsidR="00AD00DB" w:rsidRPr="00AD00DB" w:rsidRDefault="00AD00DB" w:rsidP="00AD00DB">
      <w:pPr>
        <w:pStyle w:val="ComRegBulletiStyle"/>
        <w:ind w:left="2268"/>
      </w:pPr>
      <w:r w:rsidRPr="00AD00DB">
        <w:t>if the observed value of ftEs is foEs.</w:t>
      </w:r>
    </w:p>
    <w:p w14:paraId="382A41D4" w14:textId="6A329688" w:rsidR="00AD00DB" w:rsidRPr="00AD00DB" w:rsidRDefault="00AD00DB" w:rsidP="002C1517">
      <w:pPr>
        <w:pStyle w:val="ComRegBulletaStyle"/>
        <w:numPr>
          <w:ilvl w:val="0"/>
          <w:numId w:val="22"/>
        </w:numPr>
        <w:ind w:left="993"/>
      </w:pPr>
      <w:r w:rsidRPr="00AD00DB">
        <w:t xml:space="preserve">Limit values are indicated by adding the appropriate descriptive letter above the solid triangle if the true value is greater than that given, below if less. </w:t>
      </w:r>
    </w:p>
    <w:p w14:paraId="482C370F" w14:textId="77777777" w:rsidR="00AD00DB" w:rsidRPr="00AD00DB" w:rsidRDefault="00AD00DB" w:rsidP="00AD00DB">
      <w:pPr>
        <w:pStyle w:val="ComRegParagraphNumbering"/>
        <w:rPr>
          <w:lang w:val="en-IE"/>
        </w:rPr>
      </w:pPr>
      <w:r w:rsidRPr="00AD00DB">
        <w:rPr>
          <w:lang w:val="en-IE"/>
        </w:rPr>
        <w:t>The additional information appears valuable provided it is restricted to the Es trace used to give foEs.</w:t>
      </w:r>
    </w:p>
    <w:p w14:paraId="63491A81" w14:textId="6653CE0D" w:rsidR="00AD00DB" w:rsidRPr="00AD00DB" w:rsidRDefault="00AD00DB" w:rsidP="00AD00DB">
      <w:pPr>
        <w:ind w:left="567"/>
        <w:jc w:val="both"/>
      </w:pPr>
      <w:r w:rsidRPr="00AD00DB">
        <w:t>Note: Wh</w:t>
      </w:r>
      <w:r>
        <w:t xml:space="preserve">en no </w:t>
      </w:r>
      <w:r w:rsidRPr="00AD00DB">
        <w:t>E</w:t>
      </w:r>
      <w:r>
        <w:t>s</w:t>
      </w:r>
      <w:r w:rsidRPr="00AD00DB">
        <w:t xml:space="preserve"> traces are present during the daytime, the symbol for foE takes precedence over the symbol fo</w:t>
      </w:r>
      <w:r>
        <w:t>r Es</w:t>
      </w:r>
      <w:r w:rsidRPr="00AD00DB">
        <w:t xml:space="preserve"> i</w:t>
      </w:r>
      <w:r>
        <w:t>.</w:t>
      </w:r>
      <w:r w:rsidRPr="00AD00DB">
        <w:t>e., use an open or closed circle, not a triangle, in these ca</w:t>
      </w:r>
      <w:r>
        <w:t>s</w:t>
      </w:r>
      <w:r w:rsidRPr="00AD00DB">
        <w:t>es. Th</w:t>
      </w:r>
      <w:r>
        <w:t xml:space="preserve">e </w:t>
      </w:r>
      <w:r w:rsidRPr="00AD00DB">
        <w:t xml:space="preserve">plotting of ftEs or fxEs on f plots is purely voluntary and is not at present recommended </w:t>
      </w:r>
      <w:r w:rsidR="00E71032">
        <w:t>i</w:t>
      </w:r>
      <w:r w:rsidR="00E71032" w:rsidRPr="00AD00DB">
        <w:t>nternat</w:t>
      </w:r>
      <w:r w:rsidR="00E71032">
        <w:t>i</w:t>
      </w:r>
      <w:r w:rsidR="00E71032" w:rsidRPr="00AD00DB">
        <w:t>onally</w:t>
      </w:r>
      <w:r w:rsidRPr="00AD00DB">
        <w:t>.</w:t>
      </w:r>
    </w:p>
    <w:p w14:paraId="02156317" w14:textId="77777777" w:rsidR="00AD00DB" w:rsidRDefault="00AD00DB" w:rsidP="00AD00DB">
      <w:pPr>
        <w:pStyle w:val="ComRegParagraphNumbering"/>
        <w:numPr>
          <w:ilvl w:val="0"/>
          <w:numId w:val="0"/>
        </w:numPr>
        <w:ind w:left="576"/>
        <w:rPr>
          <w:lang w:val="en-IE"/>
        </w:rPr>
      </w:pPr>
    </w:p>
    <w:p w14:paraId="79647A07" w14:textId="09F2AEF5" w:rsidR="00E71032" w:rsidRDefault="00E71032" w:rsidP="00E71032">
      <w:pPr>
        <w:pStyle w:val="ComRegHeading2"/>
      </w:pPr>
      <w:bookmarkStart w:id="63" w:name="_Toc176512601"/>
      <w:r>
        <w:t>Examples of scaling low-latitude Es (new heading)</w:t>
      </w:r>
      <w:bookmarkEnd w:id="63"/>
    </w:p>
    <w:p w14:paraId="0F6C8444" w14:textId="77777777" w:rsidR="00E71032" w:rsidRDefault="00E71032" w:rsidP="00E71032">
      <w:pPr>
        <w:pStyle w:val="ComRegParagraphNumbering"/>
        <w:rPr>
          <w:lang w:val="en-IE"/>
        </w:rPr>
      </w:pPr>
      <w:r>
        <w:rPr>
          <w:lang w:val="en-IE"/>
        </w:rPr>
        <w:t>Sdasd</w:t>
      </w:r>
    </w:p>
    <w:p w14:paraId="511ACB07" w14:textId="77777777" w:rsidR="00E71032" w:rsidRDefault="00E71032" w:rsidP="00E71032">
      <w:pPr>
        <w:pStyle w:val="ComRegParagraphNumbering"/>
        <w:rPr>
          <w:lang w:val="en-IE"/>
        </w:rPr>
      </w:pPr>
      <w:r>
        <w:rPr>
          <w:lang w:val="en-IE"/>
        </w:rPr>
        <w:t>Asdasda</w:t>
      </w:r>
    </w:p>
    <w:p w14:paraId="085ADEA3" w14:textId="77777777" w:rsidR="00E71032" w:rsidRDefault="00E71032"/>
    <w:p w14:paraId="62F19E9F" w14:textId="6050FD1C" w:rsidR="00E71032" w:rsidRDefault="00E71032" w:rsidP="00E71032">
      <w:pPr>
        <w:pStyle w:val="ComRegHeading2"/>
      </w:pPr>
      <w:bookmarkStart w:id="64" w:name="_Toc176512602"/>
      <w:r>
        <w:t>Examples of scaling mid-latitude Es  (new heading)</w:t>
      </w:r>
      <w:bookmarkEnd w:id="64"/>
    </w:p>
    <w:p w14:paraId="0BEBB515" w14:textId="77777777" w:rsidR="00E71032" w:rsidRDefault="00E71032" w:rsidP="00E71032">
      <w:pPr>
        <w:pStyle w:val="ComRegParagraphNumbering"/>
        <w:rPr>
          <w:lang w:val="en-IE"/>
        </w:rPr>
      </w:pPr>
      <w:r>
        <w:rPr>
          <w:lang w:val="en-IE"/>
        </w:rPr>
        <w:t>Sdasd</w:t>
      </w:r>
    </w:p>
    <w:p w14:paraId="6C8EA737" w14:textId="77777777" w:rsidR="00E71032" w:rsidRDefault="00E71032" w:rsidP="00E71032">
      <w:pPr>
        <w:pStyle w:val="ComRegParagraphNumbering"/>
        <w:rPr>
          <w:lang w:val="en-IE"/>
        </w:rPr>
      </w:pPr>
      <w:r>
        <w:rPr>
          <w:lang w:val="en-IE"/>
        </w:rPr>
        <w:t>Asdasda</w:t>
      </w:r>
    </w:p>
    <w:p w14:paraId="3E712BE9" w14:textId="77777777" w:rsidR="00E71032" w:rsidRDefault="00E71032"/>
    <w:p w14:paraId="3A0ECA86" w14:textId="17F9662F" w:rsidR="00E71032" w:rsidRDefault="00E71032" w:rsidP="00E71032">
      <w:pPr>
        <w:pStyle w:val="ComRegHeading2"/>
      </w:pPr>
      <w:bookmarkStart w:id="65" w:name="_Toc176512603"/>
      <w:r>
        <w:t>Examples of scaling high-latitude Es  (new heading)</w:t>
      </w:r>
      <w:bookmarkEnd w:id="65"/>
    </w:p>
    <w:p w14:paraId="37B1D8D9" w14:textId="77777777" w:rsidR="00E71032" w:rsidRDefault="00E71032" w:rsidP="00E71032">
      <w:pPr>
        <w:pStyle w:val="ComRegParagraphNumbering"/>
        <w:rPr>
          <w:lang w:val="en-IE"/>
        </w:rPr>
      </w:pPr>
      <w:r>
        <w:rPr>
          <w:lang w:val="en-IE"/>
        </w:rPr>
        <w:t>Sdasd</w:t>
      </w:r>
    </w:p>
    <w:p w14:paraId="5E5E8CC9" w14:textId="74CA130F" w:rsidR="00FA799A" w:rsidRPr="00E71032" w:rsidRDefault="00E71032" w:rsidP="001A60CC">
      <w:pPr>
        <w:pStyle w:val="ComRegParagraphNumbering"/>
        <w:rPr>
          <w:b/>
          <w:color w:val="000080"/>
          <w:sz w:val="32"/>
          <w:szCs w:val="28"/>
          <w:lang w:val="en-IE"/>
        </w:rPr>
      </w:pPr>
      <w:r w:rsidRPr="00E71032">
        <w:rPr>
          <w:lang w:val="en-IE"/>
        </w:rPr>
        <w:lastRenderedPageBreak/>
        <w:t>Asdasda</w:t>
      </w:r>
    </w:p>
    <w:p w14:paraId="714A1FA9" w14:textId="77B09FC6" w:rsidR="00FA799A" w:rsidRDefault="00FA799A" w:rsidP="00FA799A">
      <w:pPr>
        <w:pStyle w:val="ComRegHeading2"/>
      </w:pPr>
      <w:bookmarkStart w:id="66" w:name="_Toc176512604"/>
      <w:r>
        <w:t>References</w:t>
      </w:r>
      <w:r w:rsidR="00E71032">
        <w:t xml:space="preserve"> (new heading)</w:t>
      </w:r>
      <w:bookmarkEnd w:id="66"/>
    </w:p>
    <w:p w14:paraId="747A48B5" w14:textId="58E718ED" w:rsidR="00FA799A" w:rsidRPr="00AD27B6" w:rsidRDefault="00AD27B6" w:rsidP="00AD27B6">
      <w:pPr>
        <w:pStyle w:val="ComRegParagraphNumbering"/>
        <w:rPr>
          <w:lang w:val="en-IE"/>
        </w:rPr>
      </w:pPr>
      <w:r w:rsidRPr="00AD27B6">
        <w:rPr>
          <w:lang w:val="en-IE"/>
        </w:rPr>
        <w:t xml:space="preserve">We can add citations to papers that deal with the E2 layer here.  BUT… they be useful for interpreting ionograms, this is not be a history lesson, a survey of everything we know, etc. </w:t>
      </w:r>
    </w:p>
    <w:p w14:paraId="67705DEC" w14:textId="33FE0D74" w:rsidR="00AD27B6" w:rsidRDefault="00AD27B6" w:rsidP="00AD27B6">
      <w:pPr>
        <w:pStyle w:val="ComRegParagraphNumbering"/>
        <w:rPr>
          <w:lang w:val="en-IE"/>
        </w:rPr>
      </w:pPr>
      <w:r>
        <w:t>A</w:t>
      </w:r>
      <w:r>
        <w:t>bc…</w:t>
      </w:r>
      <w:bookmarkStart w:id="67" w:name="_GoBack"/>
      <w:bookmarkEnd w:id="67"/>
    </w:p>
    <w:p w14:paraId="11AE58E2" w14:textId="77777777" w:rsidR="005F4FE9" w:rsidRDefault="005F4FE9">
      <w:pPr>
        <w:rPr>
          <w:rFonts w:ascii="Arial" w:hAnsi="Arial" w:cs="Arial"/>
          <w:b/>
          <w:color w:val="000080"/>
          <w:sz w:val="32"/>
          <w:szCs w:val="28"/>
          <w:lang w:val="en-IE"/>
        </w:rPr>
      </w:pPr>
      <w:r>
        <w:br w:type="page"/>
      </w:r>
    </w:p>
    <w:p w14:paraId="7C4E2393" w14:textId="21C0E892" w:rsidR="00337F36" w:rsidRDefault="00337F36" w:rsidP="003F4FAF">
      <w:pPr>
        <w:pStyle w:val="ComRegHeading1"/>
        <w:numPr>
          <w:ilvl w:val="0"/>
          <w:numId w:val="0"/>
        </w:numPr>
      </w:pPr>
      <w:bookmarkStart w:id="68" w:name="_Toc366750105"/>
      <w:bookmarkStart w:id="69" w:name="_Toc176512605"/>
      <w:r>
        <w:lastRenderedPageBreak/>
        <w:t xml:space="preserve">Annex 1: </w:t>
      </w:r>
      <w:r w:rsidR="00E71032">
        <w:t>Holding space</w:t>
      </w:r>
      <w:r w:rsidR="0089724F">
        <w:t xml:space="preserve"> for Annex</w:t>
      </w:r>
      <w:bookmarkEnd w:id="68"/>
      <w:bookmarkEnd w:id="69"/>
    </w:p>
    <w:p w14:paraId="5CB7ADF8" w14:textId="7F5CCEE7" w:rsidR="00337F36" w:rsidRDefault="00337F36" w:rsidP="00337F36">
      <w:pPr>
        <w:pStyle w:val="ComRegAnnexParagraphStyle"/>
        <w:tabs>
          <w:tab w:val="clear" w:pos="2018"/>
        </w:tabs>
        <w:spacing w:after="240"/>
        <w:ind w:left="1418" w:hanging="851"/>
      </w:pPr>
      <w:r w:rsidRPr="00542962">
        <w:t>The Communications Regulation Acts 2002-201</w:t>
      </w:r>
      <w:bookmarkStart w:id="70" w:name="_BPDCI478"/>
      <w:r>
        <w:t>1</w:t>
      </w:r>
      <w:bookmarkEnd w:id="70"/>
      <w:r w:rsidRPr="00542962">
        <w:t xml:space="preserve"> (the “2002 Act”), the Common Regulatory Framework (including the Framework and Authorisation Directives as transposed into Irish law by the corresponding Framework and Authorisation Regulations), and the Wireless Telegraphy Acts set out, amongst other things, powers, functions, duties and objectives of ComReg that are relevant to this response to consultation and draft decision.</w:t>
      </w:r>
    </w:p>
    <w:p w14:paraId="28A113C1" w14:textId="544679E3" w:rsidR="00337F36" w:rsidRPr="008D44EA" w:rsidRDefault="00337F36" w:rsidP="00337F36">
      <w:pPr>
        <w:pStyle w:val="ComRegAnnexHeading2"/>
      </w:pPr>
      <w:bookmarkStart w:id="71" w:name="_Toc285703446"/>
      <w:bookmarkStart w:id="72" w:name="_Toc290461941"/>
      <w:bookmarkStart w:id="73" w:name="_Toc301249293"/>
      <w:bookmarkStart w:id="74" w:name="_Toc301973461"/>
      <w:bookmarkStart w:id="75" w:name="_Toc308209342"/>
      <w:bookmarkStart w:id="76" w:name="_Toc308213587"/>
      <w:bookmarkStart w:id="77" w:name="_Toc318721304"/>
      <w:bookmarkStart w:id="78" w:name="_Toc319408598"/>
      <w:bookmarkStart w:id="79" w:name="_Toc364150700"/>
      <w:r>
        <w:t xml:space="preserve">A1.1 </w:t>
      </w:r>
      <w:r w:rsidRPr="008D44EA">
        <w:t xml:space="preserve">Primary Objectives and </w:t>
      </w:r>
      <w:r w:rsidR="00BD1810">
        <w:t>…..</w:t>
      </w:r>
      <w:bookmarkEnd w:id="71"/>
      <w:bookmarkEnd w:id="72"/>
      <w:bookmarkEnd w:id="73"/>
      <w:bookmarkEnd w:id="74"/>
      <w:bookmarkEnd w:id="75"/>
      <w:bookmarkEnd w:id="76"/>
      <w:bookmarkEnd w:id="77"/>
      <w:bookmarkEnd w:id="78"/>
      <w:bookmarkEnd w:id="79"/>
    </w:p>
    <w:p w14:paraId="467F9F77" w14:textId="77777777" w:rsidR="00337F36" w:rsidRDefault="00337F36" w:rsidP="00337F36">
      <w:pPr>
        <w:pStyle w:val="ComRegAnnexParagraphStyle"/>
        <w:tabs>
          <w:tab w:val="clear" w:pos="2018"/>
        </w:tabs>
        <w:spacing w:after="240"/>
        <w:ind w:left="1418" w:hanging="851"/>
      </w:pPr>
      <w:r w:rsidRPr="004B4CF7">
        <w:t>ComReg’s primary objectives in carrying out its statutory functions in the context of electronic communications are to:</w:t>
      </w:r>
    </w:p>
    <w:sectPr w:rsidR="00337F36" w:rsidSect="00592D4B">
      <w:headerReference w:type="even" r:id="rId45"/>
      <w:headerReference w:type="first" r:id="rId46"/>
      <w:pgSz w:w="11907" w:h="16840" w:code="9"/>
      <w:pgMar w:top="1440" w:right="1440" w:bottom="1440" w:left="1440" w:header="851"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4FB7B" w14:textId="77777777" w:rsidR="005512A0" w:rsidRDefault="005512A0" w:rsidP="00D62E55">
      <w:pPr>
        <w:spacing w:after="0" w:line="240" w:lineRule="auto"/>
      </w:pPr>
      <w:r>
        <w:separator/>
      </w:r>
    </w:p>
  </w:endnote>
  <w:endnote w:type="continuationSeparator" w:id="0">
    <w:p w14:paraId="34AF2263" w14:textId="77777777" w:rsidR="005512A0" w:rsidRDefault="005512A0" w:rsidP="00D62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MAIAF F+ Times Ten">
    <w:altName w:val="Times New Roman"/>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PGothic">
    <w:panose1 w:val="020B0600070205080204"/>
    <w:charset w:val="80"/>
    <w:family w:val="swiss"/>
    <w:pitch w:val="variable"/>
    <w:sig w:usb0="E00002FF" w:usb1="6AC7FDFB" w:usb2="08000012" w:usb3="00000000" w:csb0="000200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61831"/>
      <w:docPartObj>
        <w:docPartGallery w:val="Page Numbers (Top of Page)"/>
        <w:docPartUnique/>
      </w:docPartObj>
    </w:sdtPr>
    <w:sdtEndPr/>
    <w:sdtContent>
      <w:p w14:paraId="0E02666D" w14:textId="77777777" w:rsidR="00F66645" w:rsidRPr="00924514" w:rsidRDefault="00F66645" w:rsidP="00924514">
        <w:pPr>
          <w:jc w:val="right"/>
        </w:pPr>
        <w:r w:rsidRPr="00924514">
          <w:t xml:space="preserve">Page </w:t>
        </w:r>
        <w:r>
          <w:fldChar w:fldCharType="begin"/>
        </w:r>
        <w:r>
          <w:instrText xml:space="preserve"> PAGE </w:instrText>
        </w:r>
        <w:r>
          <w:fldChar w:fldCharType="separate"/>
        </w:r>
        <w:r w:rsidR="00AD27B6">
          <w:rPr>
            <w:noProof/>
          </w:rPr>
          <w:t>51</w:t>
        </w:r>
        <w:r>
          <w:rPr>
            <w:noProof/>
          </w:rPr>
          <w:fldChar w:fldCharType="end"/>
        </w:r>
        <w:r w:rsidRPr="00924514">
          <w:t xml:space="preserve"> of </w:t>
        </w:r>
        <w:r>
          <w:rPr>
            <w:noProof/>
          </w:rPr>
          <w:fldChar w:fldCharType="begin"/>
        </w:r>
        <w:r>
          <w:rPr>
            <w:noProof/>
          </w:rPr>
          <w:instrText xml:space="preserve"> NUMPAGES  </w:instrText>
        </w:r>
        <w:r>
          <w:rPr>
            <w:noProof/>
          </w:rPr>
          <w:fldChar w:fldCharType="separate"/>
        </w:r>
        <w:r w:rsidR="00AD27B6">
          <w:rPr>
            <w:noProof/>
          </w:rPr>
          <w:t>53</w:t>
        </w:r>
        <w:r>
          <w:rPr>
            <w:noProof/>
          </w:rPr>
          <w:fldChar w:fldCharType="end"/>
        </w:r>
      </w:p>
    </w:sdtContent>
  </w:sdt>
  <w:p w14:paraId="0D2024F0" w14:textId="77777777" w:rsidR="00F66645" w:rsidRDefault="00F66645">
    <w:pPr>
      <w:pStyle w:val="Footer"/>
    </w:pPr>
  </w:p>
  <w:p w14:paraId="2535CDA7" w14:textId="77777777" w:rsidR="00F66645" w:rsidRPr="005C1747" w:rsidRDefault="00F66645" w:rsidP="005C17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84262" w14:textId="77777777" w:rsidR="005512A0" w:rsidRDefault="005512A0" w:rsidP="00D62E55">
      <w:pPr>
        <w:spacing w:after="0" w:line="240" w:lineRule="auto"/>
      </w:pPr>
      <w:r>
        <w:separator/>
      </w:r>
    </w:p>
  </w:footnote>
  <w:footnote w:type="continuationSeparator" w:id="0">
    <w:p w14:paraId="6B95E7C2" w14:textId="77777777" w:rsidR="005512A0" w:rsidRDefault="005512A0" w:rsidP="00D62E55">
      <w:pPr>
        <w:spacing w:after="0" w:line="240" w:lineRule="auto"/>
      </w:pPr>
      <w:r>
        <w:continuationSeparator/>
      </w:r>
    </w:p>
  </w:footnote>
  <w:footnote w:id="1">
    <w:p w14:paraId="0FBDBF52" w14:textId="77777777" w:rsidR="00F66645" w:rsidRPr="00E262EA" w:rsidRDefault="00F66645" w:rsidP="00F32E33">
      <w:pPr>
        <w:pStyle w:val="FootnoteText"/>
        <w:ind w:left="142" w:hanging="142"/>
        <w:rPr>
          <w:lang w:val="en-IE"/>
        </w:rPr>
      </w:pPr>
      <w:r>
        <w:rPr>
          <w:rStyle w:val="FootnoteReference"/>
        </w:rPr>
        <w:footnoteRef/>
      </w:r>
      <w:r>
        <w:t xml:space="preserve"> </w:t>
      </w:r>
      <w:r w:rsidRPr="00E262EA">
        <w:t>For hours when foE, h'E are not usually recorded the entry should be left blank unless particle E</w:t>
      </w:r>
      <w:r>
        <w:t xml:space="preserve"> </w:t>
      </w:r>
      <w:r w:rsidRPr="00E262EA">
        <w:t>is seen to be present. h'E and h'Es entries must be made when numerical values of foE and foEs are available. These may be numerical or replacement letters.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37C7B" w14:textId="77777777" w:rsidR="00F66645" w:rsidRDefault="00F6664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39F49" w14:textId="77777777" w:rsidR="00F66645" w:rsidRPr="00954F55" w:rsidRDefault="00F66645" w:rsidP="002475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multilevel"/>
    <w:tmpl w:val="268AF70A"/>
    <w:lvl w:ilvl="0">
      <w:start w:val="1"/>
      <w:numFmt w:val="decimal"/>
      <w:lvlText w:val="%1"/>
      <w:lvlJc w:val="left"/>
      <w:pPr>
        <w:tabs>
          <w:tab w:val="num" w:pos="2276"/>
        </w:tabs>
        <w:ind w:left="2276" w:hanging="432"/>
      </w:pPr>
      <w:rPr>
        <w:rFonts w:ascii="Verdana" w:hAnsi="Verdana" w:hint="default"/>
        <w:b/>
        <w:i w:val="0"/>
        <w:sz w:val="24"/>
        <w:szCs w:val="24"/>
      </w:rPr>
    </w:lvl>
    <w:lvl w:ilvl="1">
      <w:start w:val="1"/>
      <w:numFmt w:val="decimal"/>
      <w:pStyle w:val="Heading2"/>
      <w:lvlText w:val="%1.%2"/>
      <w:lvlJc w:val="left"/>
      <w:pPr>
        <w:tabs>
          <w:tab w:val="num" w:pos="2420"/>
        </w:tabs>
        <w:ind w:left="2420" w:hanging="576"/>
      </w:pPr>
      <w:rPr>
        <w:rFonts w:ascii="Verdana" w:hAnsi="Verdana" w:hint="default"/>
        <w:b/>
        <w:i w:val="0"/>
        <w:sz w:val="22"/>
        <w:szCs w:val="22"/>
      </w:rPr>
    </w:lvl>
    <w:lvl w:ilvl="2">
      <w:start w:val="1"/>
      <w:numFmt w:val="decimal"/>
      <w:pStyle w:val="Heading3"/>
      <w:lvlText w:val="%1.%2.%3"/>
      <w:lvlJc w:val="left"/>
      <w:pPr>
        <w:tabs>
          <w:tab w:val="num" w:pos="2848"/>
        </w:tabs>
        <w:ind w:left="2848" w:hanging="720"/>
      </w:pPr>
      <w:rPr>
        <w:rFonts w:ascii="Verdana" w:hAnsi="Verdana" w:hint="default"/>
        <w:b w:val="0"/>
        <w:i/>
        <w:sz w:val="20"/>
        <w:szCs w:val="20"/>
      </w:rPr>
    </w:lvl>
    <w:lvl w:ilvl="3">
      <w:start w:val="1"/>
      <w:numFmt w:val="decimal"/>
      <w:pStyle w:val="Heading4"/>
      <w:lvlText w:val="%1.%2.%3.%4"/>
      <w:lvlJc w:val="left"/>
      <w:pPr>
        <w:tabs>
          <w:tab w:val="num" w:pos="2666"/>
        </w:tabs>
        <w:ind w:left="2708" w:hanging="439"/>
      </w:pPr>
      <w:rPr>
        <w:rFonts w:ascii="Verdana" w:hAnsi="Verdana" w:hint="default"/>
        <w:sz w:val="20"/>
        <w:szCs w:val="20"/>
      </w:rPr>
    </w:lvl>
    <w:lvl w:ilvl="4">
      <w:start w:val="1"/>
      <w:numFmt w:val="decimal"/>
      <w:pStyle w:val="Heading5"/>
      <w:lvlText w:val="%1.%2.%3.%4.%5"/>
      <w:lvlJc w:val="left"/>
      <w:pPr>
        <w:tabs>
          <w:tab w:val="num" w:pos="2852"/>
        </w:tabs>
        <w:ind w:left="2852" w:hanging="1008"/>
      </w:pPr>
      <w:rPr>
        <w:rFonts w:hint="default"/>
      </w:rPr>
    </w:lvl>
    <w:lvl w:ilvl="5">
      <w:start w:val="1"/>
      <w:numFmt w:val="decimal"/>
      <w:pStyle w:val="Heading6"/>
      <w:lvlText w:val="%1.%2.%3.%4.%5.%6"/>
      <w:lvlJc w:val="left"/>
      <w:pPr>
        <w:tabs>
          <w:tab w:val="num" w:pos="2996"/>
        </w:tabs>
        <w:ind w:left="2996" w:hanging="1152"/>
      </w:pPr>
      <w:rPr>
        <w:rFonts w:hint="default"/>
      </w:rPr>
    </w:lvl>
    <w:lvl w:ilvl="6">
      <w:start w:val="1"/>
      <w:numFmt w:val="decimal"/>
      <w:pStyle w:val="Heading7"/>
      <w:lvlText w:val="%1.%2.%3.%4.%5.%6.%7"/>
      <w:lvlJc w:val="left"/>
      <w:pPr>
        <w:tabs>
          <w:tab w:val="num" w:pos="3140"/>
        </w:tabs>
        <w:ind w:left="3140" w:hanging="1296"/>
      </w:pPr>
      <w:rPr>
        <w:rFonts w:hint="default"/>
      </w:rPr>
    </w:lvl>
    <w:lvl w:ilvl="7">
      <w:start w:val="1"/>
      <w:numFmt w:val="decimal"/>
      <w:pStyle w:val="Heading8"/>
      <w:lvlText w:val="%1.%2.%3.%4.%5.%6.%7.%8"/>
      <w:lvlJc w:val="left"/>
      <w:pPr>
        <w:tabs>
          <w:tab w:val="num" w:pos="3284"/>
        </w:tabs>
        <w:ind w:left="3284" w:hanging="1440"/>
      </w:pPr>
      <w:rPr>
        <w:rFonts w:hint="default"/>
      </w:rPr>
    </w:lvl>
    <w:lvl w:ilvl="8">
      <w:start w:val="1"/>
      <w:numFmt w:val="decimal"/>
      <w:pStyle w:val="Heading9"/>
      <w:lvlText w:val="%1.%2.%3.%4.%5.%6.%7.%8.%9"/>
      <w:lvlJc w:val="left"/>
      <w:pPr>
        <w:tabs>
          <w:tab w:val="num" w:pos="3428"/>
        </w:tabs>
        <w:ind w:left="3428" w:hanging="1584"/>
      </w:pPr>
      <w:rPr>
        <w:rFonts w:hint="default"/>
      </w:rPr>
    </w:lvl>
  </w:abstractNum>
  <w:abstractNum w:abstractNumId="1" w15:restartNumberingAfterBreak="0">
    <w:nsid w:val="02047849"/>
    <w:multiLevelType w:val="multilevel"/>
    <w:tmpl w:val="F52081BC"/>
    <w:lvl w:ilvl="0">
      <w:start w:val="1"/>
      <w:numFmt w:val="bullet"/>
      <w:pStyle w:val="ComRegBulletStyleSolidDot"/>
      <w:lvlText w:val=""/>
      <w:lvlJc w:val="left"/>
      <w:pPr>
        <w:ind w:left="1135" w:hanging="284"/>
      </w:pPr>
      <w:rPr>
        <w:rFonts w:ascii="Symbol" w:hAnsi="Symbol" w:hint="default"/>
        <w:color w:val="auto"/>
        <w:sz w:val="24"/>
      </w:rPr>
    </w:lvl>
    <w:lvl w:ilvl="1">
      <w:start w:val="1"/>
      <w:numFmt w:val="bullet"/>
      <w:lvlText w:val=""/>
      <w:lvlJc w:val="left"/>
      <w:pPr>
        <w:ind w:left="1702" w:hanging="284"/>
      </w:pPr>
      <w:rPr>
        <w:rFonts w:ascii="Symbol" w:hAnsi="Symbol" w:hint="default"/>
        <w:color w:val="auto"/>
        <w:sz w:val="24"/>
      </w:rPr>
    </w:lvl>
    <w:lvl w:ilvl="2">
      <w:start w:val="1"/>
      <w:numFmt w:val="bullet"/>
      <w:lvlText w:val=""/>
      <w:lvlJc w:val="left"/>
      <w:pPr>
        <w:ind w:left="2269" w:hanging="284"/>
      </w:pPr>
      <w:rPr>
        <w:rFonts w:ascii="Symbol" w:hAnsi="Symbol" w:hint="default"/>
        <w:color w:val="auto"/>
        <w:sz w:val="24"/>
      </w:rPr>
    </w:lvl>
    <w:lvl w:ilvl="3">
      <w:start w:val="1"/>
      <w:numFmt w:val="bullet"/>
      <w:lvlText w:val=""/>
      <w:lvlJc w:val="left"/>
      <w:pPr>
        <w:ind w:left="2836" w:hanging="284"/>
      </w:pPr>
      <w:rPr>
        <w:rFonts w:ascii="Symbol" w:hAnsi="Symbol" w:hint="default"/>
        <w:color w:val="auto"/>
        <w:sz w:val="24"/>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4973A6F"/>
    <w:multiLevelType w:val="hybridMultilevel"/>
    <w:tmpl w:val="374CD4E0"/>
    <w:lvl w:ilvl="0" w:tplc="162C0886">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3" w15:restartNumberingAfterBreak="0">
    <w:nsid w:val="153E23FE"/>
    <w:multiLevelType w:val="hybridMultilevel"/>
    <w:tmpl w:val="260C196C"/>
    <w:lvl w:ilvl="0" w:tplc="3F7CFA04">
      <w:start w:val="1"/>
      <w:numFmt w:val="bullet"/>
      <w:pStyle w:val="ComRegBulletOpenDotStyle"/>
      <w:lvlText w:val="o"/>
      <w:lvlJc w:val="left"/>
      <w:pPr>
        <w:ind w:left="1647" w:hanging="360"/>
      </w:pPr>
      <w:rPr>
        <w:rFonts w:ascii="Courier New" w:hAnsi="Courier New" w:cs="Courier New" w:hint="default"/>
      </w:rPr>
    </w:lvl>
    <w:lvl w:ilvl="1" w:tplc="18090003">
      <w:start w:val="1"/>
      <w:numFmt w:val="bullet"/>
      <w:lvlText w:val="o"/>
      <w:lvlJc w:val="left"/>
      <w:pPr>
        <w:ind w:left="2367" w:hanging="360"/>
      </w:pPr>
      <w:rPr>
        <w:rFonts w:ascii="Courier New" w:hAnsi="Courier New" w:cs="Courier New" w:hint="default"/>
      </w:rPr>
    </w:lvl>
    <w:lvl w:ilvl="2" w:tplc="18090005" w:tentative="1">
      <w:start w:val="1"/>
      <w:numFmt w:val="bullet"/>
      <w:lvlText w:val=""/>
      <w:lvlJc w:val="left"/>
      <w:pPr>
        <w:ind w:left="3087" w:hanging="360"/>
      </w:pPr>
      <w:rPr>
        <w:rFonts w:ascii="Wingdings" w:hAnsi="Wingdings" w:hint="default"/>
      </w:rPr>
    </w:lvl>
    <w:lvl w:ilvl="3" w:tplc="18090001" w:tentative="1">
      <w:start w:val="1"/>
      <w:numFmt w:val="bullet"/>
      <w:lvlText w:val=""/>
      <w:lvlJc w:val="left"/>
      <w:pPr>
        <w:ind w:left="3807" w:hanging="360"/>
      </w:pPr>
      <w:rPr>
        <w:rFonts w:ascii="Symbol" w:hAnsi="Symbol" w:hint="default"/>
      </w:rPr>
    </w:lvl>
    <w:lvl w:ilvl="4" w:tplc="18090003" w:tentative="1">
      <w:start w:val="1"/>
      <w:numFmt w:val="bullet"/>
      <w:lvlText w:val="o"/>
      <w:lvlJc w:val="left"/>
      <w:pPr>
        <w:ind w:left="4527" w:hanging="360"/>
      </w:pPr>
      <w:rPr>
        <w:rFonts w:ascii="Courier New" w:hAnsi="Courier New" w:cs="Courier New" w:hint="default"/>
      </w:rPr>
    </w:lvl>
    <w:lvl w:ilvl="5" w:tplc="18090005" w:tentative="1">
      <w:start w:val="1"/>
      <w:numFmt w:val="bullet"/>
      <w:lvlText w:val=""/>
      <w:lvlJc w:val="left"/>
      <w:pPr>
        <w:ind w:left="5247" w:hanging="360"/>
      </w:pPr>
      <w:rPr>
        <w:rFonts w:ascii="Wingdings" w:hAnsi="Wingdings" w:hint="default"/>
      </w:rPr>
    </w:lvl>
    <w:lvl w:ilvl="6" w:tplc="18090001" w:tentative="1">
      <w:start w:val="1"/>
      <w:numFmt w:val="bullet"/>
      <w:lvlText w:val=""/>
      <w:lvlJc w:val="left"/>
      <w:pPr>
        <w:ind w:left="5967" w:hanging="360"/>
      </w:pPr>
      <w:rPr>
        <w:rFonts w:ascii="Symbol" w:hAnsi="Symbol" w:hint="default"/>
      </w:rPr>
    </w:lvl>
    <w:lvl w:ilvl="7" w:tplc="18090003" w:tentative="1">
      <w:start w:val="1"/>
      <w:numFmt w:val="bullet"/>
      <w:lvlText w:val="o"/>
      <w:lvlJc w:val="left"/>
      <w:pPr>
        <w:ind w:left="6687" w:hanging="360"/>
      </w:pPr>
      <w:rPr>
        <w:rFonts w:ascii="Courier New" w:hAnsi="Courier New" w:cs="Courier New" w:hint="default"/>
      </w:rPr>
    </w:lvl>
    <w:lvl w:ilvl="8" w:tplc="18090005" w:tentative="1">
      <w:start w:val="1"/>
      <w:numFmt w:val="bullet"/>
      <w:lvlText w:val=""/>
      <w:lvlJc w:val="left"/>
      <w:pPr>
        <w:ind w:left="7407" w:hanging="360"/>
      </w:pPr>
      <w:rPr>
        <w:rFonts w:ascii="Wingdings" w:hAnsi="Wingdings" w:hint="default"/>
      </w:rPr>
    </w:lvl>
  </w:abstractNum>
  <w:abstractNum w:abstractNumId="4" w15:restartNumberingAfterBreak="0">
    <w:nsid w:val="25BA7D38"/>
    <w:multiLevelType w:val="multilevel"/>
    <w:tmpl w:val="0994F0E8"/>
    <w:lvl w:ilvl="0">
      <w:start w:val="1"/>
      <w:numFmt w:val="decimal"/>
      <w:lvlText w:val="%1"/>
      <w:lvlJc w:val="left"/>
      <w:pPr>
        <w:ind w:left="432" w:hanging="432"/>
      </w:pPr>
      <w:rPr>
        <w:rFonts w:hint="default"/>
        <w:color w:val="FFFFFF" w:themeColor="background1"/>
      </w:rPr>
    </w:lvl>
    <w:lvl w:ilvl="1">
      <w:start w:val="1"/>
      <w:numFmt w:val="decimal"/>
      <w:pStyle w:val="Annex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11F3AD6"/>
    <w:multiLevelType w:val="hybridMultilevel"/>
    <w:tmpl w:val="C77C8F0C"/>
    <w:lvl w:ilvl="0" w:tplc="A6720C38">
      <w:numFmt w:val="bullet"/>
      <w:pStyle w:val="ComRegBullet-Style"/>
      <w:lvlText w:val="-"/>
      <w:lvlJc w:val="left"/>
      <w:pPr>
        <w:ind w:left="1647" w:hanging="360"/>
      </w:pPr>
      <w:rPr>
        <w:rFonts w:ascii="Arial" w:eastAsia="Times New Roman" w:hAnsi="Arial" w:cs="Arial" w:hint="default"/>
      </w:rPr>
    </w:lvl>
    <w:lvl w:ilvl="1" w:tplc="26EA252A" w:tentative="1">
      <w:start w:val="1"/>
      <w:numFmt w:val="bullet"/>
      <w:lvlText w:val="o"/>
      <w:lvlJc w:val="left"/>
      <w:pPr>
        <w:ind w:left="2367" w:hanging="360"/>
      </w:pPr>
      <w:rPr>
        <w:rFonts w:ascii="Courier New" w:hAnsi="Courier New" w:cs="Courier New" w:hint="default"/>
      </w:rPr>
    </w:lvl>
    <w:lvl w:ilvl="2" w:tplc="1CB0D478" w:tentative="1">
      <w:start w:val="1"/>
      <w:numFmt w:val="bullet"/>
      <w:lvlText w:val=""/>
      <w:lvlJc w:val="left"/>
      <w:pPr>
        <w:ind w:left="3087" w:hanging="360"/>
      </w:pPr>
      <w:rPr>
        <w:rFonts w:ascii="Wingdings" w:hAnsi="Wingdings" w:hint="default"/>
      </w:rPr>
    </w:lvl>
    <w:lvl w:ilvl="3" w:tplc="7940F998" w:tentative="1">
      <w:start w:val="1"/>
      <w:numFmt w:val="bullet"/>
      <w:lvlText w:val=""/>
      <w:lvlJc w:val="left"/>
      <w:pPr>
        <w:ind w:left="3807" w:hanging="360"/>
      </w:pPr>
      <w:rPr>
        <w:rFonts w:ascii="Symbol" w:hAnsi="Symbol" w:hint="default"/>
      </w:rPr>
    </w:lvl>
    <w:lvl w:ilvl="4" w:tplc="EA44D454" w:tentative="1">
      <w:start w:val="1"/>
      <w:numFmt w:val="bullet"/>
      <w:lvlText w:val="o"/>
      <w:lvlJc w:val="left"/>
      <w:pPr>
        <w:ind w:left="4527" w:hanging="360"/>
      </w:pPr>
      <w:rPr>
        <w:rFonts w:ascii="Courier New" w:hAnsi="Courier New" w:cs="Courier New" w:hint="default"/>
      </w:rPr>
    </w:lvl>
    <w:lvl w:ilvl="5" w:tplc="4C663E10" w:tentative="1">
      <w:start w:val="1"/>
      <w:numFmt w:val="bullet"/>
      <w:lvlText w:val=""/>
      <w:lvlJc w:val="left"/>
      <w:pPr>
        <w:ind w:left="5247" w:hanging="360"/>
      </w:pPr>
      <w:rPr>
        <w:rFonts w:ascii="Wingdings" w:hAnsi="Wingdings" w:hint="default"/>
      </w:rPr>
    </w:lvl>
    <w:lvl w:ilvl="6" w:tplc="7ABCDA30" w:tentative="1">
      <w:start w:val="1"/>
      <w:numFmt w:val="bullet"/>
      <w:lvlText w:val=""/>
      <w:lvlJc w:val="left"/>
      <w:pPr>
        <w:ind w:left="5967" w:hanging="360"/>
      </w:pPr>
      <w:rPr>
        <w:rFonts w:ascii="Symbol" w:hAnsi="Symbol" w:hint="default"/>
      </w:rPr>
    </w:lvl>
    <w:lvl w:ilvl="7" w:tplc="19CE4D76" w:tentative="1">
      <w:start w:val="1"/>
      <w:numFmt w:val="bullet"/>
      <w:lvlText w:val="o"/>
      <w:lvlJc w:val="left"/>
      <w:pPr>
        <w:ind w:left="6687" w:hanging="360"/>
      </w:pPr>
      <w:rPr>
        <w:rFonts w:ascii="Courier New" w:hAnsi="Courier New" w:cs="Courier New" w:hint="default"/>
      </w:rPr>
    </w:lvl>
    <w:lvl w:ilvl="8" w:tplc="24C4EFD6" w:tentative="1">
      <w:start w:val="1"/>
      <w:numFmt w:val="bullet"/>
      <w:lvlText w:val=""/>
      <w:lvlJc w:val="left"/>
      <w:pPr>
        <w:ind w:left="7407" w:hanging="360"/>
      </w:pPr>
      <w:rPr>
        <w:rFonts w:ascii="Wingdings" w:hAnsi="Wingdings" w:hint="default"/>
      </w:rPr>
    </w:lvl>
  </w:abstractNum>
  <w:abstractNum w:abstractNumId="6" w15:restartNumberingAfterBreak="0">
    <w:nsid w:val="395B2991"/>
    <w:multiLevelType w:val="hybridMultilevel"/>
    <w:tmpl w:val="BF605B12"/>
    <w:lvl w:ilvl="0" w:tplc="D528D98E">
      <w:start w:val="1"/>
      <w:numFmt w:val="lowerRoman"/>
      <w:lvlText w:val="(%1)"/>
      <w:lvlJc w:val="left"/>
      <w:pPr>
        <w:ind w:left="956" w:hanging="720"/>
      </w:pPr>
      <w:rPr>
        <w:rFonts w:hint="default"/>
      </w:rPr>
    </w:lvl>
    <w:lvl w:ilvl="1" w:tplc="18090019" w:tentative="1">
      <w:start w:val="1"/>
      <w:numFmt w:val="lowerLetter"/>
      <w:lvlText w:val="%2."/>
      <w:lvlJc w:val="left"/>
      <w:pPr>
        <w:ind w:left="1316" w:hanging="360"/>
      </w:pPr>
    </w:lvl>
    <w:lvl w:ilvl="2" w:tplc="1809001B" w:tentative="1">
      <w:start w:val="1"/>
      <w:numFmt w:val="lowerRoman"/>
      <w:lvlText w:val="%3."/>
      <w:lvlJc w:val="right"/>
      <w:pPr>
        <w:ind w:left="2036" w:hanging="180"/>
      </w:pPr>
    </w:lvl>
    <w:lvl w:ilvl="3" w:tplc="1809000F" w:tentative="1">
      <w:start w:val="1"/>
      <w:numFmt w:val="decimal"/>
      <w:lvlText w:val="%4."/>
      <w:lvlJc w:val="left"/>
      <w:pPr>
        <w:ind w:left="2756" w:hanging="360"/>
      </w:pPr>
    </w:lvl>
    <w:lvl w:ilvl="4" w:tplc="18090019" w:tentative="1">
      <w:start w:val="1"/>
      <w:numFmt w:val="lowerLetter"/>
      <w:lvlText w:val="%5."/>
      <w:lvlJc w:val="left"/>
      <w:pPr>
        <w:ind w:left="3476" w:hanging="360"/>
      </w:pPr>
    </w:lvl>
    <w:lvl w:ilvl="5" w:tplc="1809001B" w:tentative="1">
      <w:start w:val="1"/>
      <w:numFmt w:val="lowerRoman"/>
      <w:lvlText w:val="%6."/>
      <w:lvlJc w:val="right"/>
      <w:pPr>
        <w:ind w:left="4196" w:hanging="180"/>
      </w:pPr>
    </w:lvl>
    <w:lvl w:ilvl="6" w:tplc="1809000F" w:tentative="1">
      <w:start w:val="1"/>
      <w:numFmt w:val="decimal"/>
      <w:lvlText w:val="%7."/>
      <w:lvlJc w:val="left"/>
      <w:pPr>
        <w:ind w:left="4916" w:hanging="360"/>
      </w:pPr>
    </w:lvl>
    <w:lvl w:ilvl="7" w:tplc="18090019" w:tentative="1">
      <w:start w:val="1"/>
      <w:numFmt w:val="lowerLetter"/>
      <w:lvlText w:val="%8."/>
      <w:lvlJc w:val="left"/>
      <w:pPr>
        <w:ind w:left="5636" w:hanging="360"/>
      </w:pPr>
    </w:lvl>
    <w:lvl w:ilvl="8" w:tplc="1809001B" w:tentative="1">
      <w:start w:val="1"/>
      <w:numFmt w:val="lowerRoman"/>
      <w:lvlText w:val="%9."/>
      <w:lvlJc w:val="right"/>
      <w:pPr>
        <w:ind w:left="6356" w:hanging="180"/>
      </w:pPr>
    </w:lvl>
  </w:abstractNum>
  <w:abstractNum w:abstractNumId="7" w15:restartNumberingAfterBreak="0">
    <w:nsid w:val="443721D2"/>
    <w:multiLevelType w:val="hybridMultilevel"/>
    <w:tmpl w:val="3E7EC010"/>
    <w:lvl w:ilvl="0" w:tplc="063A3F48">
      <w:start w:val="1"/>
      <w:numFmt w:val="lowerRoman"/>
      <w:pStyle w:val="ComRegBulletiStyle"/>
      <w:lvlText w:val="%1."/>
      <w:lvlJc w:val="left"/>
      <w:pPr>
        <w:ind w:left="1211" w:hanging="360"/>
      </w:pPr>
      <w:rPr>
        <w:rFonts w:hint="default"/>
      </w:rPr>
    </w:lvl>
    <w:lvl w:ilvl="1" w:tplc="08090003" w:tentative="1">
      <w:start w:val="1"/>
      <w:numFmt w:val="lowerLetter"/>
      <w:lvlText w:val="%2."/>
      <w:lvlJc w:val="left"/>
      <w:pPr>
        <w:ind w:left="2016" w:hanging="360"/>
      </w:pPr>
    </w:lvl>
    <w:lvl w:ilvl="2" w:tplc="08090005" w:tentative="1">
      <w:start w:val="1"/>
      <w:numFmt w:val="lowerRoman"/>
      <w:lvlText w:val="%3."/>
      <w:lvlJc w:val="right"/>
      <w:pPr>
        <w:ind w:left="2736" w:hanging="180"/>
      </w:pPr>
    </w:lvl>
    <w:lvl w:ilvl="3" w:tplc="08090001" w:tentative="1">
      <w:start w:val="1"/>
      <w:numFmt w:val="decimal"/>
      <w:lvlText w:val="%4."/>
      <w:lvlJc w:val="left"/>
      <w:pPr>
        <w:ind w:left="3456" w:hanging="360"/>
      </w:pPr>
    </w:lvl>
    <w:lvl w:ilvl="4" w:tplc="08090003" w:tentative="1">
      <w:start w:val="1"/>
      <w:numFmt w:val="lowerLetter"/>
      <w:lvlText w:val="%5."/>
      <w:lvlJc w:val="left"/>
      <w:pPr>
        <w:ind w:left="4176" w:hanging="360"/>
      </w:pPr>
    </w:lvl>
    <w:lvl w:ilvl="5" w:tplc="08090005" w:tentative="1">
      <w:start w:val="1"/>
      <w:numFmt w:val="lowerRoman"/>
      <w:lvlText w:val="%6."/>
      <w:lvlJc w:val="right"/>
      <w:pPr>
        <w:ind w:left="4896" w:hanging="180"/>
      </w:pPr>
    </w:lvl>
    <w:lvl w:ilvl="6" w:tplc="08090001" w:tentative="1">
      <w:start w:val="1"/>
      <w:numFmt w:val="decimal"/>
      <w:lvlText w:val="%7."/>
      <w:lvlJc w:val="left"/>
      <w:pPr>
        <w:ind w:left="5616" w:hanging="360"/>
      </w:pPr>
    </w:lvl>
    <w:lvl w:ilvl="7" w:tplc="08090003" w:tentative="1">
      <w:start w:val="1"/>
      <w:numFmt w:val="lowerLetter"/>
      <w:lvlText w:val="%8."/>
      <w:lvlJc w:val="left"/>
      <w:pPr>
        <w:ind w:left="6336" w:hanging="360"/>
      </w:pPr>
    </w:lvl>
    <w:lvl w:ilvl="8" w:tplc="08090005" w:tentative="1">
      <w:start w:val="1"/>
      <w:numFmt w:val="lowerRoman"/>
      <w:lvlText w:val="%9."/>
      <w:lvlJc w:val="right"/>
      <w:pPr>
        <w:ind w:left="7056" w:hanging="180"/>
      </w:pPr>
    </w:lvl>
  </w:abstractNum>
  <w:abstractNum w:abstractNumId="8" w15:restartNumberingAfterBreak="0">
    <w:nsid w:val="4EEC0809"/>
    <w:multiLevelType w:val="hybridMultilevel"/>
    <w:tmpl w:val="502C0C8E"/>
    <w:lvl w:ilvl="0" w:tplc="B9C4371A">
      <w:start w:val="1"/>
      <w:numFmt w:val="lowerLetter"/>
      <w:pStyle w:val="ComRegBulletaStyle"/>
      <w:lvlText w:val="%1)"/>
      <w:lvlJc w:val="left"/>
      <w:pPr>
        <w:ind w:left="1647" w:hanging="360"/>
      </w:p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9" w15:restartNumberingAfterBreak="0">
    <w:nsid w:val="502D03D0"/>
    <w:multiLevelType w:val="multilevel"/>
    <w:tmpl w:val="8FBA630A"/>
    <w:lvl w:ilvl="0">
      <w:start w:val="4"/>
      <w:numFmt w:val="decimal"/>
      <w:pStyle w:val="ComRegHeading1"/>
      <w:lvlText w:val="%1"/>
      <w:lvlJc w:val="left"/>
      <w:pPr>
        <w:ind w:left="432" w:hanging="432"/>
      </w:pPr>
      <w:rPr>
        <w:rFonts w:hint="default"/>
        <w:color w:val="000080" w:themeColor="accent1"/>
        <w:u w:color="FFFFFF" w:themeColor="background1"/>
      </w:rPr>
    </w:lvl>
    <w:lvl w:ilvl="1">
      <w:start w:val="1"/>
      <w:numFmt w:val="decimal"/>
      <w:pStyle w:val="ComRegHeading2"/>
      <w:lvlText w:val="%1.%2"/>
      <w:lvlJc w:val="left"/>
      <w:pPr>
        <w:ind w:left="576" w:hanging="576"/>
      </w:pPr>
      <w:rPr>
        <w:rFonts w:hint="default"/>
        <w:color w:val="000080" w:themeColor="accent1"/>
      </w:rPr>
    </w:lvl>
    <w:lvl w:ilvl="2">
      <w:start w:val="1"/>
      <w:numFmt w:val="decimal"/>
      <w:pStyle w:val="ComReg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5ACE55B9"/>
    <w:multiLevelType w:val="multilevel"/>
    <w:tmpl w:val="94200098"/>
    <w:styleLink w:val="Style1"/>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382516E"/>
    <w:multiLevelType w:val="multilevel"/>
    <w:tmpl w:val="AC2C96AE"/>
    <w:lvl w:ilvl="0">
      <w:start w:val="1"/>
      <w:numFmt w:val="none"/>
      <w:pStyle w:val="AnnexNumber"/>
      <w:lvlText w:val="%1"/>
      <w:lvlJc w:val="left"/>
      <w:pPr>
        <w:tabs>
          <w:tab w:val="num" w:pos="0"/>
        </w:tabs>
        <w:ind w:left="0" w:firstLine="0"/>
      </w:pPr>
      <w:rPr>
        <w:rFonts w:hint="default"/>
      </w:rPr>
    </w:lvl>
    <w:lvl w:ilvl="1">
      <w:start w:val="1"/>
      <w:numFmt w:val="decimal"/>
      <w:lvlRestart w:val="0"/>
      <w:lvlText w:val="%1%2"/>
      <w:lvlJc w:val="left"/>
      <w:pPr>
        <w:tabs>
          <w:tab w:val="num" w:pos="720"/>
        </w:tabs>
        <w:ind w:left="720" w:hanging="720"/>
      </w:pPr>
      <w:rPr>
        <w:rFonts w:hint="default"/>
        <w:color w:val="FFFFFF"/>
      </w:rPr>
    </w:lvl>
    <w:lvl w:ilvl="2">
      <w:start w:val="1"/>
      <w:numFmt w:val="none"/>
      <w:lvlRestart w:val="0"/>
      <w:lvlText w:val="%1"/>
      <w:lvlJc w:val="left"/>
      <w:pPr>
        <w:tabs>
          <w:tab w:val="num" w:pos="0"/>
        </w:tabs>
        <w:ind w:left="0" w:firstLine="0"/>
      </w:pPr>
      <w:rPr>
        <w:rFonts w:hint="default"/>
      </w:rPr>
    </w:lvl>
    <w:lvl w:ilvl="3">
      <w:start w:val="1"/>
      <w:numFmt w:val="decimal"/>
      <w:lvlRestart w:val="2"/>
      <w:lvlText w:val="%1A%2.%3%4"/>
      <w:lvlJc w:val="left"/>
      <w:pPr>
        <w:tabs>
          <w:tab w:val="num" w:pos="0"/>
        </w:tabs>
        <w:ind w:left="851" w:hanging="851"/>
      </w:pPr>
      <w:rPr>
        <w:rFonts w:hint="default"/>
      </w:rPr>
    </w:lvl>
    <w:lvl w:ilvl="4">
      <w:start w:val="1"/>
      <w:numFmt w:val="decimal"/>
      <w:lvlText w:val="%1%2.%3%4.%5"/>
      <w:lvlJc w:val="left"/>
      <w:pPr>
        <w:tabs>
          <w:tab w:val="num" w:pos="1656"/>
        </w:tabs>
        <w:ind w:left="1656" w:hanging="805"/>
      </w:pPr>
      <w:rPr>
        <w:rFonts w:hint="default"/>
      </w:rPr>
    </w:lvl>
    <w:lvl w:ilvl="5">
      <w:start w:val="1"/>
      <w:numFmt w:val="lowerLetter"/>
      <w:lvlRestart w:val="4"/>
      <w:lvlText w:val="%1%6)"/>
      <w:lvlJc w:val="left"/>
      <w:pPr>
        <w:tabs>
          <w:tab w:val="num" w:pos="1080"/>
        </w:tabs>
        <w:ind w:left="1080" w:hanging="360"/>
      </w:pPr>
      <w:rPr>
        <w:rFonts w:hint="default"/>
      </w:rPr>
    </w:lvl>
    <w:lvl w:ilvl="6">
      <w:start w:val="1"/>
      <w:numFmt w:val="lowerRoman"/>
      <w:lvlRestart w:val="4"/>
      <w:lvlText w:val="%1%7)"/>
      <w:lvlJc w:val="left"/>
      <w:pPr>
        <w:tabs>
          <w:tab w:val="num" w:pos="1080"/>
        </w:tabs>
        <w:ind w:left="1080" w:hanging="360"/>
      </w:pPr>
      <w:rPr>
        <w:rFonts w:hint="default"/>
      </w:rPr>
    </w:lvl>
    <w:lvl w:ilvl="7">
      <w:start w:val="1"/>
      <w:numFmt w:val="none"/>
      <w:lvlRestart w:val="0"/>
      <w:lvlText w:val="%1"/>
      <w:lvlJc w:val="left"/>
      <w:pPr>
        <w:tabs>
          <w:tab w:val="num" w:pos="0"/>
        </w:tabs>
        <w:ind w:left="0" w:firstLine="0"/>
      </w:pPr>
      <w:rPr>
        <w:rFonts w:hint="default"/>
      </w:rPr>
    </w:lvl>
    <w:lvl w:ilvl="8">
      <w:start w:val="1"/>
      <w:numFmt w:val="none"/>
      <w:lvlRestart w:val="0"/>
      <w:lvlText w:val="%1"/>
      <w:lvlJc w:val="left"/>
      <w:pPr>
        <w:tabs>
          <w:tab w:val="num" w:pos="0"/>
        </w:tabs>
        <w:ind w:left="0" w:firstLine="0"/>
      </w:pPr>
      <w:rPr>
        <w:rFonts w:hint="default"/>
      </w:rPr>
    </w:lvl>
  </w:abstractNum>
  <w:abstractNum w:abstractNumId="12" w15:restartNumberingAfterBreak="0">
    <w:nsid w:val="673C4524"/>
    <w:multiLevelType w:val="hybridMultilevel"/>
    <w:tmpl w:val="537ACB4E"/>
    <w:lvl w:ilvl="0" w:tplc="F560FF10">
      <w:start w:val="1"/>
      <w:numFmt w:val="decimal"/>
      <w:pStyle w:val="SectionHeading"/>
      <w:lvlText w:val="%1."/>
      <w:lvlJc w:val="left"/>
      <w:pPr>
        <w:ind w:left="1440" w:hanging="360"/>
      </w:pPr>
    </w:lvl>
    <w:lvl w:ilvl="1" w:tplc="CB36671E" w:tentative="1">
      <w:start w:val="1"/>
      <w:numFmt w:val="lowerLetter"/>
      <w:pStyle w:val="Paragraph"/>
      <w:lvlText w:val="%2."/>
      <w:lvlJc w:val="left"/>
      <w:pPr>
        <w:ind w:left="2160" w:hanging="360"/>
      </w:pPr>
    </w:lvl>
    <w:lvl w:ilvl="2" w:tplc="524CAF9E" w:tentative="1">
      <w:start w:val="1"/>
      <w:numFmt w:val="lowerRoman"/>
      <w:lvlText w:val="%3."/>
      <w:lvlJc w:val="right"/>
      <w:pPr>
        <w:ind w:left="2880" w:hanging="180"/>
      </w:pPr>
    </w:lvl>
    <w:lvl w:ilvl="3" w:tplc="EF1E1826" w:tentative="1">
      <w:start w:val="1"/>
      <w:numFmt w:val="decimal"/>
      <w:lvlText w:val="%4."/>
      <w:lvlJc w:val="left"/>
      <w:pPr>
        <w:ind w:left="3600" w:hanging="360"/>
      </w:pPr>
    </w:lvl>
    <w:lvl w:ilvl="4" w:tplc="A7D66D36" w:tentative="1">
      <w:start w:val="1"/>
      <w:numFmt w:val="lowerLetter"/>
      <w:lvlText w:val="%5."/>
      <w:lvlJc w:val="left"/>
      <w:pPr>
        <w:ind w:left="4320" w:hanging="360"/>
      </w:pPr>
    </w:lvl>
    <w:lvl w:ilvl="5" w:tplc="318294A2" w:tentative="1">
      <w:start w:val="1"/>
      <w:numFmt w:val="lowerRoman"/>
      <w:lvlText w:val="%6."/>
      <w:lvlJc w:val="right"/>
      <w:pPr>
        <w:ind w:left="5040" w:hanging="180"/>
      </w:pPr>
    </w:lvl>
    <w:lvl w:ilvl="6" w:tplc="869A2E16" w:tentative="1">
      <w:start w:val="1"/>
      <w:numFmt w:val="decimal"/>
      <w:lvlText w:val="%7."/>
      <w:lvlJc w:val="left"/>
      <w:pPr>
        <w:ind w:left="5760" w:hanging="360"/>
      </w:pPr>
    </w:lvl>
    <w:lvl w:ilvl="7" w:tplc="69E0322A" w:tentative="1">
      <w:start w:val="1"/>
      <w:numFmt w:val="lowerLetter"/>
      <w:lvlText w:val="%8."/>
      <w:lvlJc w:val="left"/>
      <w:pPr>
        <w:ind w:left="6480" w:hanging="360"/>
      </w:pPr>
    </w:lvl>
    <w:lvl w:ilvl="8" w:tplc="BEC4F54A" w:tentative="1">
      <w:start w:val="1"/>
      <w:numFmt w:val="lowerRoman"/>
      <w:lvlText w:val="%9."/>
      <w:lvlJc w:val="right"/>
      <w:pPr>
        <w:ind w:left="7200" w:hanging="180"/>
      </w:pPr>
    </w:lvl>
  </w:abstractNum>
  <w:abstractNum w:abstractNumId="13" w15:restartNumberingAfterBreak="0">
    <w:nsid w:val="67B25751"/>
    <w:multiLevelType w:val="hybridMultilevel"/>
    <w:tmpl w:val="FF7E329A"/>
    <w:lvl w:ilvl="0" w:tplc="7856ED54">
      <w:start w:val="1"/>
      <w:numFmt w:val="decimal"/>
      <w:pStyle w:val="ComRegBullet1Style"/>
      <w:lvlText w:val="%1."/>
      <w:lvlJc w:val="left"/>
      <w:pPr>
        <w:ind w:left="1931" w:hanging="360"/>
      </w:pPr>
    </w:lvl>
    <w:lvl w:ilvl="1" w:tplc="656073EC" w:tentative="1">
      <w:start w:val="1"/>
      <w:numFmt w:val="lowerLetter"/>
      <w:lvlText w:val="%2."/>
      <w:lvlJc w:val="left"/>
      <w:pPr>
        <w:ind w:left="2651" w:hanging="360"/>
      </w:pPr>
    </w:lvl>
    <w:lvl w:ilvl="2" w:tplc="AEB61A56" w:tentative="1">
      <w:start w:val="1"/>
      <w:numFmt w:val="lowerRoman"/>
      <w:lvlText w:val="%3."/>
      <w:lvlJc w:val="right"/>
      <w:pPr>
        <w:ind w:left="3371" w:hanging="180"/>
      </w:pPr>
    </w:lvl>
    <w:lvl w:ilvl="3" w:tplc="93C6AF56" w:tentative="1">
      <w:start w:val="1"/>
      <w:numFmt w:val="decimal"/>
      <w:lvlText w:val="%4."/>
      <w:lvlJc w:val="left"/>
      <w:pPr>
        <w:ind w:left="4091" w:hanging="360"/>
      </w:pPr>
    </w:lvl>
    <w:lvl w:ilvl="4" w:tplc="EC96CD2C" w:tentative="1">
      <w:start w:val="1"/>
      <w:numFmt w:val="lowerLetter"/>
      <w:lvlText w:val="%5."/>
      <w:lvlJc w:val="left"/>
      <w:pPr>
        <w:ind w:left="4811" w:hanging="360"/>
      </w:pPr>
    </w:lvl>
    <w:lvl w:ilvl="5" w:tplc="A394101E" w:tentative="1">
      <w:start w:val="1"/>
      <w:numFmt w:val="lowerRoman"/>
      <w:lvlText w:val="%6."/>
      <w:lvlJc w:val="right"/>
      <w:pPr>
        <w:ind w:left="5531" w:hanging="180"/>
      </w:pPr>
    </w:lvl>
    <w:lvl w:ilvl="6" w:tplc="91C84BF6" w:tentative="1">
      <w:start w:val="1"/>
      <w:numFmt w:val="decimal"/>
      <w:lvlText w:val="%7."/>
      <w:lvlJc w:val="left"/>
      <w:pPr>
        <w:ind w:left="6251" w:hanging="360"/>
      </w:pPr>
    </w:lvl>
    <w:lvl w:ilvl="7" w:tplc="6E1EEDD2" w:tentative="1">
      <w:start w:val="1"/>
      <w:numFmt w:val="lowerLetter"/>
      <w:lvlText w:val="%8."/>
      <w:lvlJc w:val="left"/>
      <w:pPr>
        <w:ind w:left="6971" w:hanging="360"/>
      </w:pPr>
    </w:lvl>
    <w:lvl w:ilvl="8" w:tplc="3F3C5868" w:tentative="1">
      <w:start w:val="1"/>
      <w:numFmt w:val="lowerRoman"/>
      <w:lvlText w:val="%9."/>
      <w:lvlJc w:val="right"/>
      <w:pPr>
        <w:ind w:left="7691" w:hanging="180"/>
      </w:pPr>
    </w:lvl>
  </w:abstractNum>
  <w:abstractNum w:abstractNumId="14" w15:restartNumberingAfterBreak="0">
    <w:nsid w:val="72DA5CCF"/>
    <w:multiLevelType w:val="multilevel"/>
    <w:tmpl w:val="57DAC77A"/>
    <w:lvl w:ilvl="0">
      <w:start w:val="1"/>
      <w:numFmt w:val="decimal"/>
      <w:pStyle w:val="ComRegAnnexHeading1"/>
      <w:lvlText w:val="Annex %1:"/>
      <w:lvlJc w:val="left"/>
      <w:pPr>
        <w:ind w:left="567" w:hanging="567"/>
      </w:pPr>
      <w:rPr>
        <w:rFonts w:hint="default"/>
      </w:rPr>
    </w:lvl>
    <w:lvl w:ilvl="1">
      <w:start w:val="1"/>
      <w:numFmt w:val="decimal"/>
      <w:pStyle w:val="ComRegAnnexParagraphStyle"/>
      <w:lvlText w:val="A %1.%2"/>
      <w:lvlJc w:val="left"/>
      <w:pPr>
        <w:ind w:left="851" w:hanging="851"/>
      </w:pPr>
      <w:rPr>
        <w:rFonts w:ascii="Arial" w:hAnsi="Arial" w:hint="default"/>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D3414AA"/>
    <w:multiLevelType w:val="hybridMultilevel"/>
    <w:tmpl w:val="D6C03590"/>
    <w:lvl w:ilvl="0" w:tplc="18090001">
      <w:start w:val="1"/>
      <w:numFmt w:val="bullet"/>
      <w:pStyle w:val="ComRegBulletOpenDot"/>
      <w:lvlText w:val="o"/>
      <w:lvlJc w:val="left"/>
      <w:pPr>
        <w:ind w:left="1644" w:hanging="360"/>
      </w:pPr>
      <w:rPr>
        <w:rFonts w:ascii="Courier New" w:hAnsi="Courier New" w:cs="Courier New" w:hint="default"/>
      </w:rPr>
    </w:lvl>
    <w:lvl w:ilvl="1" w:tplc="18090003" w:tentative="1">
      <w:start w:val="1"/>
      <w:numFmt w:val="bullet"/>
      <w:lvlText w:val="o"/>
      <w:lvlJc w:val="left"/>
      <w:pPr>
        <w:ind w:left="2364" w:hanging="360"/>
      </w:pPr>
      <w:rPr>
        <w:rFonts w:ascii="Courier New" w:hAnsi="Courier New" w:cs="Courier New" w:hint="default"/>
      </w:rPr>
    </w:lvl>
    <w:lvl w:ilvl="2" w:tplc="18090005" w:tentative="1">
      <w:start w:val="1"/>
      <w:numFmt w:val="bullet"/>
      <w:lvlText w:val=""/>
      <w:lvlJc w:val="left"/>
      <w:pPr>
        <w:ind w:left="3084" w:hanging="360"/>
      </w:pPr>
      <w:rPr>
        <w:rFonts w:ascii="Wingdings" w:hAnsi="Wingdings" w:hint="default"/>
      </w:rPr>
    </w:lvl>
    <w:lvl w:ilvl="3" w:tplc="18090001" w:tentative="1">
      <w:start w:val="1"/>
      <w:numFmt w:val="bullet"/>
      <w:lvlText w:val=""/>
      <w:lvlJc w:val="left"/>
      <w:pPr>
        <w:ind w:left="3804" w:hanging="360"/>
      </w:pPr>
      <w:rPr>
        <w:rFonts w:ascii="Symbol" w:hAnsi="Symbol" w:hint="default"/>
      </w:rPr>
    </w:lvl>
    <w:lvl w:ilvl="4" w:tplc="18090003" w:tentative="1">
      <w:start w:val="1"/>
      <w:numFmt w:val="bullet"/>
      <w:lvlText w:val="o"/>
      <w:lvlJc w:val="left"/>
      <w:pPr>
        <w:ind w:left="4524" w:hanging="360"/>
      </w:pPr>
      <w:rPr>
        <w:rFonts w:ascii="Courier New" w:hAnsi="Courier New" w:cs="Courier New" w:hint="default"/>
      </w:rPr>
    </w:lvl>
    <w:lvl w:ilvl="5" w:tplc="18090005" w:tentative="1">
      <w:start w:val="1"/>
      <w:numFmt w:val="bullet"/>
      <w:lvlText w:val=""/>
      <w:lvlJc w:val="left"/>
      <w:pPr>
        <w:ind w:left="5244" w:hanging="360"/>
      </w:pPr>
      <w:rPr>
        <w:rFonts w:ascii="Wingdings" w:hAnsi="Wingdings" w:hint="default"/>
      </w:rPr>
    </w:lvl>
    <w:lvl w:ilvl="6" w:tplc="18090001" w:tentative="1">
      <w:start w:val="1"/>
      <w:numFmt w:val="bullet"/>
      <w:lvlText w:val=""/>
      <w:lvlJc w:val="left"/>
      <w:pPr>
        <w:ind w:left="5964" w:hanging="360"/>
      </w:pPr>
      <w:rPr>
        <w:rFonts w:ascii="Symbol" w:hAnsi="Symbol" w:hint="default"/>
      </w:rPr>
    </w:lvl>
    <w:lvl w:ilvl="7" w:tplc="18090003" w:tentative="1">
      <w:start w:val="1"/>
      <w:numFmt w:val="bullet"/>
      <w:lvlText w:val="o"/>
      <w:lvlJc w:val="left"/>
      <w:pPr>
        <w:ind w:left="6684" w:hanging="360"/>
      </w:pPr>
      <w:rPr>
        <w:rFonts w:ascii="Courier New" w:hAnsi="Courier New" w:cs="Courier New" w:hint="default"/>
      </w:rPr>
    </w:lvl>
    <w:lvl w:ilvl="8" w:tplc="18090005" w:tentative="1">
      <w:start w:val="1"/>
      <w:numFmt w:val="bullet"/>
      <w:lvlText w:val=""/>
      <w:lvlJc w:val="left"/>
      <w:pPr>
        <w:ind w:left="7404" w:hanging="360"/>
      </w:pPr>
      <w:rPr>
        <w:rFonts w:ascii="Wingdings" w:hAnsi="Wingdings" w:hint="default"/>
      </w:rPr>
    </w:lvl>
  </w:abstractNum>
  <w:abstractNum w:abstractNumId="16" w15:restartNumberingAfterBreak="0">
    <w:nsid w:val="7F577F8F"/>
    <w:multiLevelType w:val="multilevel"/>
    <w:tmpl w:val="9080103C"/>
    <w:lvl w:ilvl="0">
      <w:start w:val="5"/>
      <w:numFmt w:val="decimal"/>
      <w:pStyle w:val="ComRegChapterStyle"/>
      <w:lvlText w:val="Chapter %1"/>
      <w:lvlJc w:val="left"/>
      <w:pPr>
        <w:ind w:left="432" w:hanging="432"/>
      </w:pPr>
      <w:rPr>
        <w:rFonts w:hint="default"/>
      </w:rPr>
    </w:lvl>
    <w:lvl w:ilvl="1">
      <w:numFmt w:val="decimal"/>
      <w:pStyle w:val="ComRegParagraphNumbering"/>
      <w:lvlText w:val="%1.%2"/>
      <w:lvlJc w:val="left"/>
      <w:pPr>
        <w:ind w:left="576" w:hanging="576"/>
      </w:pPr>
      <w:rPr>
        <w:rFonts w:hint="default"/>
        <w:b w:val="0"/>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2"/>
  </w:num>
  <w:num w:numId="2">
    <w:abstractNumId w:val="4"/>
  </w:num>
  <w:num w:numId="3">
    <w:abstractNumId w:val="10"/>
  </w:num>
  <w:num w:numId="4">
    <w:abstractNumId w:val="0"/>
  </w:num>
  <w:num w:numId="5">
    <w:abstractNumId w:val="9"/>
  </w:num>
  <w:num w:numId="6">
    <w:abstractNumId w:val="13"/>
  </w:num>
  <w:num w:numId="7">
    <w:abstractNumId w:val="7"/>
  </w:num>
  <w:num w:numId="8">
    <w:abstractNumId w:val="5"/>
  </w:num>
  <w:num w:numId="9">
    <w:abstractNumId w:val="3"/>
  </w:num>
  <w:num w:numId="10">
    <w:abstractNumId w:val="8"/>
  </w:num>
  <w:num w:numId="11">
    <w:abstractNumId w:val="11"/>
  </w:num>
  <w:num w:numId="12">
    <w:abstractNumId w:val="1"/>
  </w:num>
  <w:num w:numId="13">
    <w:abstractNumId w:val="15"/>
  </w:num>
  <w:num w:numId="14">
    <w:abstractNumId w:val="14"/>
    <w:lvlOverride w:ilvl="0">
      <w:lvl w:ilvl="0">
        <w:start w:val="1"/>
        <w:numFmt w:val="decimal"/>
        <w:pStyle w:val="ComRegAnnexHeading1"/>
        <w:lvlText w:val="Annex %1:"/>
        <w:lvlJc w:val="left"/>
        <w:pPr>
          <w:ind w:left="567" w:hanging="567"/>
        </w:pPr>
        <w:rPr>
          <w:rFonts w:hint="default"/>
        </w:rPr>
      </w:lvl>
    </w:lvlOverride>
    <w:lvlOverride w:ilvl="1">
      <w:lvl w:ilvl="1">
        <w:start w:val="1"/>
        <w:numFmt w:val="decimal"/>
        <w:pStyle w:val="ComRegAnnexParagraphStyle"/>
        <w:lvlText w:val="A %1.%2"/>
        <w:lvlJc w:val="left"/>
        <w:pPr>
          <w:ind w:left="1135" w:hanging="1135"/>
        </w:pPr>
        <w:rPr>
          <w:rFonts w:ascii="Arial" w:hAnsi="Arial" w:hint="default"/>
          <w:color w:val="auto"/>
          <w:sz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16"/>
  </w:num>
  <w:num w:numId="16">
    <w:abstractNumId w:val="16"/>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num>
  <w:num w:numId="25">
    <w:abstractNumId w:val="8"/>
  </w:num>
  <w:num w:numId="26">
    <w:abstractNumId w:val="8"/>
  </w:num>
  <w:num w:numId="27">
    <w:abstractNumId w:val="7"/>
  </w:num>
  <w:num w:numId="28">
    <w:abstractNumId w:val="6"/>
  </w:num>
  <w:num w:numId="2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trackedChanges" w:formatting="1" w:enforcement="1" w:cryptProviderType="rsaAES" w:cryptAlgorithmClass="hash" w:cryptAlgorithmType="typeAny" w:cryptAlgorithmSid="14" w:cryptSpinCount="100000" w:hash="BpyukCH5cYRMw+uDWGq7yaiG0TfKQZc/fjTOttz/HWmuCJojGDWLGYiPb4SrcJS9TOEXVwfGyLNL0ljf8yquPQ==" w:salt="TMrQ4YpwQjRxmYBYklQzf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F9B"/>
    <w:rsid w:val="00003B35"/>
    <w:rsid w:val="00003CDC"/>
    <w:rsid w:val="00004E41"/>
    <w:rsid w:val="000075FE"/>
    <w:rsid w:val="0001157D"/>
    <w:rsid w:val="00012AE9"/>
    <w:rsid w:val="00013EC4"/>
    <w:rsid w:val="00020853"/>
    <w:rsid w:val="000228EC"/>
    <w:rsid w:val="000240B9"/>
    <w:rsid w:val="00024357"/>
    <w:rsid w:val="00025BE4"/>
    <w:rsid w:val="000330A6"/>
    <w:rsid w:val="00033E4E"/>
    <w:rsid w:val="00035B80"/>
    <w:rsid w:val="00035C32"/>
    <w:rsid w:val="00036226"/>
    <w:rsid w:val="00037BD8"/>
    <w:rsid w:val="00040E27"/>
    <w:rsid w:val="0004162C"/>
    <w:rsid w:val="00043336"/>
    <w:rsid w:val="0004447C"/>
    <w:rsid w:val="0004466F"/>
    <w:rsid w:val="00044B45"/>
    <w:rsid w:val="00045ADE"/>
    <w:rsid w:val="00046B3C"/>
    <w:rsid w:val="00046EFB"/>
    <w:rsid w:val="0004750A"/>
    <w:rsid w:val="000500B4"/>
    <w:rsid w:val="00050831"/>
    <w:rsid w:val="000524F7"/>
    <w:rsid w:val="00052DC5"/>
    <w:rsid w:val="000603A2"/>
    <w:rsid w:val="000612B0"/>
    <w:rsid w:val="000621E7"/>
    <w:rsid w:val="00062E99"/>
    <w:rsid w:val="00063EEE"/>
    <w:rsid w:val="00064DD0"/>
    <w:rsid w:val="00064E30"/>
    <w:rsid w:val="000654F8"/>
    <w:rsid w:val="00067DD5"/>
    <w:rsid w:val="00070295"/>
    <w:rsid w:val="000702FB"/>
    <w:rsid w:val="000719DE"/>
    <w:rsid w:val="00071D95"/>
    <w:rsid w:val="000724E0"/>
    <w:rsid w:val="00072645"/>
    <w:rsid w:val="000732A0"/>
    <w:rsid w:val="00074C6C"/>
    <w:rsid w:val="000757CE"/>
    <w:rsid w:val="00077666"/>
    <w:rsid w:val="0008499B"/>
    <w:rsid w:val="000854A0"/>
    <w:rsid w:val="00085A9B"/>
    <w:rsid w:val="00086894"/>
    <w:rsid w:val="00087B23"/>
    <w:rsid w:val="00090076"/>
    <w:rsid w:val="00090329"/>
    <w:rsid w:val="00091843"/>
    <w:rsid w:val="000927C3"/>
    <w:rsid w:val="00093521"/>
    <w:rsid w:val="00093A6E"/>
    <w:rsid w:val="000943AA"/>
    <w:rsid w:val="000957BA"/>
    <w:rsid w:val="00095C84"/>
    <w:rsid w:val="000A0A49"/>
    <w:rsid w:val="000A5E20"/>
    <w:rsid w:val="000A75DB"/>
    <w:rsid w:val="000B1C73"/>
    <w:rsid w:val="000B21D2"/>
    <w:rsid w:val="000B2340"/>
    <w:rsid w:val="000B37B8"/>
    <w:rsid w:val="000B4035"/>
    <w:rsid w:val="000B4D6E"/>
    <w:rsid w:val="000B6956"/>
    <w:rsid w:val="000C03ED"/>
    <w:rsid w:val="000C26B1"/>
    <w:rsid w:val="000C5F48"/>
    <w:rsid w:val="000C61BA"/>
    <w:rsid w:val="000C7CAE"/>
    <w:rsid w:val="000D0955"/>
    <w:rsid w:val="000D0BDA"/>
    <w:rsid w:val="000D2EA3"/>
    <w:rsid w:val="000D626D"/>
    <w:rsid w:val="000D6947"/>
    <w:rsid w:val="000D6C9C"/>
    <w:rsid w:val="000D6CD0"/>
    <w:rsid w:val="000E2915"/>
    <w:rsid w:val="000E2D99"/>
    <w:rsid w:val="000E4C1A"/>
    <w:rsid w:val="000E58EE"/>
    <w:rsid w:val="000E5EC2"/>
    <w:rsid w:val="000E76FC"/>
    <w:rsid w:val="000F2044"/>
    <w:rsid w:val="000F35FD"/>
    <w:rsid w:val="000F6868"/>
    <w:rsid w:val="00100DC6"/>
    <w:rsid w:val="001029C8"/>
    <w:rsid w:val="00103690"/>
    <w:rsid w:val="00105B41"/>
    <w:rsid w:val="00106BC7"/>
    <w:rsid w:val="0011005B"/>
    <w:rsid w:val="00111978"/>
    <w:rsid w:val="00112A89"/>
    <w:rsid w:val="00112B94"/>
    <w:rsid w:val="001139E2"/>
    <w:rsid w:val="001145B5"/>
    <w:rsid w:val="00122143"/>
    <w:rsid w:val="00123E50"/>
    <w:rsid w:val="001240EF"/>
    <w:rsid w:val="001240FD"/>
    <w:rsid w:val="00124567"/>
    <w:rsid w:val="00124F50"/>
    <w:rsid w:val="001270BB"/>
    <w:rsid w:val="0012784B"/>
    <w:rsid w:val="001307B5"/>
    <w:rsid w:val="001308C2"/>
    <w:rsid w:val="00131CB7"/>
    <w:rsid w:val="00134084"/>
    <w:rsid w:val="00141FBE"/>
    <w:rsid w:val="00144956"/>
    <w:rsid w:val="00144D9F"/>
    <w:rsid w:val="00145F6A"/>
    <w:rsid w:val="00146724"/>
    <w:rsid w:val="0015032C"/>
    <w:rsid w:val="00150775"/>
    <w:rsid w:val="00151380"/>
    <w:rsid w:val="00152D73"/>
    <w:rsid w:val="00154456"/>
    <w:rsid w:val="00156298"/>
    <w:rsid w:val="00156FFF"/>
    <w:rsid w:val="001617D6"/>
    <w:rsid w:val="00163486"/>
    <w:rsid w:val="00165841"/>
    <w:rsid w:val="00165FD0"/>
    <w:rsid w:val="0017497C"/>
    <w:rsid w:val="00176B85"/>
    <w:rsid w:val="00180630"/>
    <w:rsid w:val="00182B85"/>
    <w:rsid w:val="001841DF"/>
    <w:rsid w:val="001851B9"/>
    <w:rsid w:val="00185C80"/>
    <w:rsid w:val="00186B76"/>
    <w:rsid w:val="00190278"/>
    <w:rsid w:val="00191579"/>
    <w:rsid w:val="001916DE"/>
    <w:rsid w:val="001921CC"/>
    <w:rsid w:val="00193054"/>
    <w:rsid w:val="0019351F"/>
    <w:rsid w:val="00193D81"/>
    <w:rsid w:val="001941A4"/>
    <w:rsid w:val="00194786"/>
    <w:rsid w:val="0019614D"/>
    <w:rsid w:val="00197FF7"/>
    <w:rsid w:val="001A0A92"/>
    <w:rsid w:val="001A1FB7"/>
    <w:rsid w:val="001A2DE8"/>
    <w:rsid w:val="001A4D19"/>
    <w:rsid w:val="001A7CCC"/>
    <w:rsid w:val="001A7CCE"/>
    <w:rsid w:val="001B29C6"/>
    <w:rsid w:val="001B3A39"/>
    <w:rsid w:val="001B50AB"/>
    <w:rsid w:val="001B5D48"/>
    <w:rsid w:val="001B68AB"/>
    <w:rsid w:val="001B7ECD"/>
    <w:rsid w:val="001C03A6"/>
    <w:rsid w:val="001C0820"/>
    <w:rsid w:val="001C325E"/>
    <w:rsid w:val="001C3B49"/>
    <w:rsid w:val="001C4241"/>
    <w:rsid w:val="001C65AC"/>
    <w:rsid w:val="001C7E8D"/>
    <w:rsid w:val="001D15AA"/>
    <w:rsid w:val="001D48E1"/>
    <w:rsid w:val="001D53A6"/>
    <w:rsid w:val="001E2760"/>
    <w:rsid w:val="001E3702"/>
    <w:rsid w:val="001E390D"/>
    <w:rsid w:val="001E3D24"/>
    <w:rsid w:val="001E3D64"/>
    <w:rsid w:val="001F13DC"/>
    <w:rsid w:val="001F1D77"/>
    <w:rsid w:val="00200092"/>
    <w:rsid w:val="002014AA"/>
    <w:rsid w:val="00203299"/>
    <w:rsid w:val="00206F24"/>
    <w:rsid w:val="002072C2"/>
    <w:rsid w:val="00207A20"/>
    <w:rsid w:val="0021055E"/>
    <w:rsid w:val="00212B19"/>
    <w:rsid w:val="00212EA5"/>
    <w:rsid w:val="00213527"/>
    <w:rsid w:val="00215E4D"/>
    <w:rsid w:val="00217E5C"/>
    <w:rsid w:val="00220F5B"/>
    <w:rsid w:val="0022172C"/>
    <w:rsid w:val="0022299E"/>
    <w:rsid w:val="00222F5F"/>
    <w:rsid w:val="0022324B"/>
    <w:rsid w:val="002244D0"/>
    <w:rsid w:val="0022480B"/>
    <w:rsid w:val="00226D3A"/>
    <w:rsid w:val="00226F82"/>
    <w:rsid w:val="00230428"/>
    <w:rsid w:val="0023106E"/>
    <w:rsid w:val="00231B47"/>
    <w:rsid w:val="002329C1"/>
    <w:rsid w:val="00234B81"/>
    <w:rsid w:val="00236652"/>
    <w:rsid w:val="00237462"/>
    <w:rsid w:val="002434D9"/>
    <w:rsid w:val="0024400F"/>
    <w:rsid w:val="0024482E"/>
    <w:rsid w:val="002464D6"/>
    <w:rsid w:val="002472B7"/>
    <w:rsid w:val="002475C8"/>
    <w:rsid w:val="002475FA"/>
    <w:rsid w:val="00247E0C"/>
    <w:rsid w:val="00250A03"/>
    <w:rsid w:val="00250BB1"/>
    <w:rsid w:val="00250E2B"/>
    <w:rsid w:val="002514C2"/>
    <w:rsid w:val="0025435E"/>
    <w:rsid w:val="00255068"/>
    <w:rsid w:val="0026060F"/>
    <w:rsid w:val="00262A87"/>
    <w:rsid w:val="00262E81"/>
    <w:rsid w:val="00263ED5"/>
    <w:rsid w:val="00264D7D"/>
    <w:rsid w:val="00265EF6"/>
    <w:rsid w:val="0026780B"/>
    <w:rsid w:val="00270ACC"/>
    <w:rsid w:val="0027144A"/>
    <w:rsid w:val="00273FC8"/>
    <w:rsid w:val="00274983"/>
    <w:rsid w:val="0027724F"/>
    <w:rsid w:val="00280BD2"/>
    <w:rsid w:val="00281DE6"/>
    <w:rsid w:val="00282012"/>
    <w:rsid w:val="002844F2"/>
    <w:rsid w:val="00285A45"/>
    <w:rsid w:val="002901F4"/>
    <w:rsid w:val="0029237A"/>
    <w:rsid w:val="002A1C38"/>
    <w:rsid w:val="002A2D80"/>
    <w:rsid w:val="002A3C1F"/>
    <w:rsid w:val="002A5981"/>
    <w:rsid w:val="002A5C53"/>
    <w:rsid w:val="002A7A43"/>
    <w:rsid w:val="002A7E66"/>
    <w:rsid w:val="002A7F96"/>
    <w:rsid w:val="002B148A"/>
    <w:rsid w:val="002B1C35"/>
    <w:rsid w:val="002B246F"/>
    <w:rsid w:val="002B34D4"/>
    <w:rsid w:val="002B5E3C"/>
    <w:rsid w:val="002B61A4"/>
    <w:rsid w:val="002B66EB"/>
    <w:rsid w:val="002B7595"/>
    <w:rsid w:val="002C0587"/>
    <w:rsid w:val="002C1517"/>
    <w:rsid w:val="002C4615"/>
    <w:rsid w:val="002D0DB4"/>
    <w:rsid w:val="002D7146"/>
    <w:rsid w:val="002D7641"/>
    <w:rsid w:val="002E02F2"/>
    <w:rsid w:val="002E054D"/>
    <w:rsid w:val="002E0B9F"/>
    <w:rsid w:val="002E0E2A"/>
    <w:rsid w:val="002E1EB8"/>
    <w:rsid w:val="002F0CC1"/>
    <w:rsid w:val="002F0D01"/>
    <w:rsid w:val="002F2A50"/>
    <w:rsid w:val="002F2FDD"/>
    <w:rsid w:val="002F3A39"/>
    <w:rsid w:val="002F3E03"/>
    <w:rsid w:val="002F4FFD"/>
    <w:rsid w:val="002F59E4"/>
    <w:rsid w:val="00300E22"/>
    <w:rsid w:val="00301A74"/>
    <w:rsid w:val="00301D66"/>
    <w:rsid w:val="00303096"/>
    <w:rsid w:val="003039E3"/>
    <w:rsid w:val="00304D06"/>
    <w:rsid w:val="00305F12"/>
    <w:rsid w:val="00307A79"/>
    <w:rsid w:val="00310604"/>
    <w:rsid w:val="00311C90"/>
    <w:rsid w:val="0031240E"/>
    <w:rsid w:val="00312FFC"/>
    <w:rsid w:val="0031735D"/>
    <w:rsid w:val="00317409"/>
    <w:rsid w:val="003176B6"/>
    <w:rsid w:val="00321666"/>
    <w:rsid w:val="003232F7"/>
    <w:rsid w:val="00324E91"/>
    <w:rsid w:val="003270B6"/>
    <w:rsid w:val="00330A0D"/>
    <w:rsid w:val="00331C36"/>
    <w:rsid w:val="00333E20"/>
    <w:rsid w:val="00334EE3"/>
    <w:rsid w:val="00335576"/>
    <w:rsid w:val="00336C58"/>
    <w:rsid w:val="0033709C"/>
    <w:rsid w:val="00337977"/>
    <w:rsid w:val="00337EF1"/>
    <w:rsid w:val="00337F36"/>
    <w:rsid w:val="00340060"/>
    <w:rsid w:val="0034006A"/>
    <w:rsid w:val="0034180F"/>
    <w:rsid w:val="00341C09"/>
    <w:rsid w:val="003431A4"/>
    <w:rsid w:val="003448A3"/>
    <w:rsid w:val="00346868"/>
    <w:rsid w:val="00346B24"/>
    <w:rsid w:val="00350D7C"/>
    <w:rsid w:val="00350EBF"/>
    <w:rsid w:val="00353B4A"/>
    <w:rsid w:val="00356A47"/>
    <w:rsid w:val="0035753B"/>
    <w:rsid w:val="003601BE"/>
    <w:rsid w:val="00360A2B"/>
    <w:rsid w:val="00360BE6"/>
    <w:rsid w:val="003611E6"/>
    <w:rsid w:val="00362312"/>
    <w:rsid w:val="00362C46"/>
    <w:rsid w:val="0036409E"/>
    <w:rsid w:val="00364A15"/>
    <w:rsid w:val="003651ED"/>
    <w:rsid w:val="00367F99"/>
    <w:rsid w:val="00371C5D"/>
    <w:rsid w:val="00371C8D"/>
    <w:rsid w:val="00373206"/>
    <w:rsid w:val="00376584"/>
    <w:rsid w:val="0037714C"/>
    <w:rsid w:val="00381E0F"/>
    <w:rsid w:val="0038282E"/>
    <w:rsid w:val="003830BB"/>
    <w:rsid w:val="00383183"/>
    <w:rsid w:val="00384291"/>
    <w:rsid w:val="00384EEB"/>
    <w:rsid w:val="00385843"/>
    <w:rsid w:val="0038755C"/>
    <w:rsid w:val="00390FD0"/>
    <w:rsid w:val="00391ED2"/>
    <w:rsid w:val="003926B4"/>
    <w:rsid w:val="00393AD3"/>
    <w:rsid w:val="0039487F"/>
    <w:rsid w:val="003A09CF"/>
    <w:rsid w:val="003A09DD"/>
    <w:rsid w:val="003A36FA"/>
    <w:rsid w:val="003B13A0"/>
    <w:rsid w:val="003B54EA"/>
    <w:rsid w:val="003B5C40"/>
    <w:rsid w:val="003B63A2"/>
    <w:rsid w:val="003C1D0D"/>
    <w:rsid w:val="003C542B"/>
    <w:rsid w:val="003C5FF6"/>
    <w:rsid w:val="003C705B"/>
    <w:rsid w:val="003C7740"/>
    <w:rsid w:val="003C78ED"/>
    <w:rsid w:val="003D365E"/>
    <w:rsid w:val="003D401A"/>
    <w:rsid w:val="003D4391"/>
    <w:rsid w:val="003D4583"/>
    <w:rsid w:val="003D4DA4"/>
    <w:rsid w:val="003D5B04"/>
    <w:rsid w:val="003D631D"/>
    <w:rsid w:val="003D73EC"/>
    <w:rsid w:val="003D7DA9"/>
    <w:rsid w:val="003E1215"/>
    <w:rsid w:val="003E13DD"/>
    <w:rsid w:val="003E21AE"/>
    <w:rsid w:val="003E39E5"/>
    <w:rsid w:val="003E5E28"/>
    <w:rsid w:val="003E60D1"/>
    <w:rsid w:val="003F10BA"/>
    <w:rsid w:val="003F2B25"/>
    <w:rsid w:val="003F31B4"/>
    <w:rsid w:val="003F4FAF"/>
    <w:rsid w:val="003F5290"/>
    <w:rsid w:val="003F7F22"/>
    <w:rsid w:val="003F7F4B"/>
    <w:rsid w:val="00400EE6"/>
    <w:rsid w:val="004010E5"/>
    <w:rsid w:val="004040A4"/>
    <w:rsid w:val="00406EA1"/>
    <w:rsid w:val="00410497"/>
    <w:rsid w:val="004144DB"/>
    <w:rsid w:val="00414967"/>
    <w:rsid w:val="00415105"/>
    <w:rsid w:val="0041596D"/>
    <w:rsid w:val="004170B9"/>
    <w:rsid w:val="00421271"/>
    <w:rsid w:val="004224EA"/>
    <w:rsid w:val="004227E2"/>
    <w:rsid w:val="00422D13"/>
    <w:rsid w:val="00426004"/>
    <w:rsid w:val="0042681D"/>
    <w:rsid w:val="00427D5A"/>
    <w:rsid w:val="004302C3"/>
    <w:rsid w:val="00430EC0"/>
    <w:rsid w:val="004319BC"/>
    <w:rsid w:val="00432A70"/>
    <w:rsid w:val="00433A59"/>
    <w:rsid w:val="00436492"/>
    <w:rsid w:val="00437823"/>
    <w:rsid w:val="00441084"/>
    <w:rsid w:val="0044131E"/>
    <w:rsid w:val="0044479E"/>
    <w:rsid w:val="00444BFB"/>
    <w:rsid w:val="004461B6"/>
    <w:rsid w:val="0045231F"/>
    <w:rsid w:val="0045323A"/>
    <w:rsid w:val="00453C4B"/>
    <w:rsid w:val="004568DD"/>
    <w:rsid w:val="00457244"/>
    <w:rsid w:val="00460AF3"/>
    <w:rsid w:val="0046185D"/>
    <w:rsid w:val="00463954"/>
    <w:rsid w:val="00466CC7"/>
    <w:rsid w:val="0046771A"/>
    <w:rsid w:val="00470C90"/>
    <w:rsid w:val="00472953"/>
    <w:rsid w:val="00472A0C"/>
    <w:rsid w:val="00472AB9"/>
    <w:rsid w:val="00473243"/>
    <w:rsid w:val="004738B0"/>
    <w:rsid w:val="004750D5"/>
    <w:rsid w:val="00475986"/>
    <w:rsid w:val="00480A5E"/>
    <w:rsid w:val="00480D6A"/>
    <w:rsid w:val="0048176E"/>
    <w:rsid w:val="00484170"/>
    <w:rsid w:val="00484EB0"/>
    <w:rsid w:val="004875F7"/>
    <w:rsid w:val="00487A53"/>
    <w:rsid w:val="00487AB4"/>
    <w:rsid w:val="00487EE0"/>
    <w:rsid w:val="00490F52"/>
    <w:rsid w:val="00491A3A"/>
    <w:rsid w:val="00495FF7"/>
    <w:rsid w:val="00497D16"/>
    <w:rsid w:val="004A21BD"/>
    <w:rsid w:val="004A2FCD"/>
    <w:rsid w:val="004A41B5"/>
    <w:rsid w:val="004A5395"/>
    <w:rsid w:val="004A5FED"/>
    <w:rsid w:val="004B05E3"/>
    <w:rsid w:val="004B255E"/>
    <w:rsid w:val="004B29EA"/>
    <w:rsid w:val="004B2F2F"/>
    <w:rsid w:val="004B34D7"/>
    <w:rsid w:val="004B533B"/>
    <w:rsid w:val="004B59E3"/>
    <w:rsid w:val="004B60E1"/>
    <w:rsid w:val="004C47D4"/>
    <w:rsid w:val="004C5015"/>
    <w:rsid w:val="004C5075"/>
    <w:rsid w:val="004C620A"/>
    <w:rsid w:val="004D067F"/>
    <w:rsid w:val="004D281F"/>
    <w:rsid w:val="004D2AF9"/>
    <w:rsid w:val="004D2F0E"/>
    <w:rsid w:val="004D39F6"/>
    <w:rsid w:val="004D3CC8"/>
    <w:rsid w:val="004D48FE"/>
    <w:rsid w:val="004D56B6"/>
    <w:rsid w:val="004D5BF0"/>
    <w:rsid w:val="004D7941"/>
    <w:rsid w:val="004E17E0"/>
    <w:rsid w:val="004E18B0"/>
    <w:rsid w:val="004E4840"/>
    <w:rsid w:val="004E5F4B"/>
    <w:rsid w:val="004E60B7"/>
    <w:rsid w:val="004E6C09"/>
    <w:rsid w:val="004F15CC"/>
    <w:rsid w:val="004F2B80"/>
    <w:rsid w:val="004F3E17"/>
    <w:rsid w:val="004F42AF"/>
    <w:rsid w:val="004F51CF"/>
    <w:rsid w:val="004F555B"/>
    <w:rsid w:val="004F5861"/>
    <w:rsid w:val="004F69EE"/>
    <w:rsid w:val="004F6E31"/>
    <w:rsid w:val="004F7CA5"/>
    <w:rsid w:val="00500F40"/>
    <w:rsid w:val="0050176E"/>
    <w:rsid w:val="005028A6"/>
    <w:rsid w:val="00503B0D"/>
    <w:rsid w:val="00503CAB"/>
    <w:rsid w:val="00506695"/>
    <w:rsid w:val="0051230F"/>
    <w:rsid w:val="00513919"/>
    <w:rsid w:val="00514994"/>
    <w:rsid w:val="005162D7"/>
    <w:rsid w:val="00522160"/>
    <w:rsid w:val="0052225D"/>
    <w:rsid w:val="0052324A"/>
    <w:rsid w:val="005308DE"/>
    <w:rsid w:val="00531029"/>
    <w:rsid w:val="00532E0A"/>
    <w:rsid w:val="00533CE5"/>
    <w:rsid w:val="00534ADE"/>
    <w:rsid w:val="005403C0"/>
    <w:rsid w:val="00544785"/>
    <w:rsid w:val="00544ED0"/>
    <w:rsid w:val="0054535A"/>
    <w:rsid w:val="0054686A"/>
    <w:rsid w:val="0054745A"/>
    <w:rsid w:val="005503E8"/>
    <w:rsid w:val="00550ECF"/>
    <w:rsid w:val="005512A0"/>
    <w:rsid w:val="00551D8F"/>
    <w:rsid w:val="00552F18"/>
    <w:rsid w:val="00554258"/>
    <w:rsid w:val="005547B5"/>
    <w:rsid w:val="00554CDE"/>
    <w:rsid w:val="0055707B"/>
    <w:rsid w:val="0056078C"/>
    <w:rsid w:val="00561E3E"/>
    <w:rsid w:val="00562C93"/>
    <w:rsid w:val="00562DB7"/>
    <w:rsid w:val="00563769"/>
    <w:rsid w:val="00563B96"/>
    <w:rsid w:val="00564653"/>
    <w:rsid w:val="00566B91"/>
    <w:rsid w:val="00572068"/>
    <w:rsid w:val="00572079"/>
    <w:rsid w:val="0057448C"/>
    <w:rsid w:val="005747D6"/>
    <w:rsid w:val="0057586B"/>
    <w:rsid w:val="00576E9C"/>
    <w:rsid w:val="0058687F"/>
    <w:rsid w:val="00587E55"/>
    <w:rsid w:val="00592244"/>
    <w:rsid w:val="00592D4B"/>
    <w:rsid w:val="00594CFA"/>
    <w:rsid w:val="00595C87"/>
    <w:rsid w:val="00597124"/>
    <w:rsid w:val="00597290"/>
    <w:rsid w:val="005A0003"/>
    <w:rsid w:val="005A54C4"/>
    <w:rsid w:val="005A5D1A"/>
    <w:rsid w:val="005A7169"/>
    <w:rsid w:val="005B0479"/>
    <w:rsid w:val="005B2C8C"/>
    <w:rsid w:val="005C1747"/>
    <w:rsid w:val="005C3ED4"/>
    <w:rsid w:val="005D21BE"/>
    <w:rsid w:val="005D4526"/>
    <w:rsid w:val="005D4CEB"/>
    <w:rsid w:val="005D503A"/>
    <w:rsid w:val="005D52C3"/>
    <w:rsid w:val="005D5B50"/>
    <w:rsid w:val="005D695C"/>
    <w:rsid w:val="005D6DC7"/>
    <w:rsid w:val="005D7568"/>
    <w:rsid w:val="005E145F"/>
    <w:rsid w:val="005E17DF"/>
    <w:rsid w:val="005E38F9"/>
    <w:rsid w:val="005E3DAF"/>
    <w:rsid w:val="005E3F89"/>
    <w:rsid w:val="005F2393"/>
    <w:rsid w:val="005F3CD0"/>
    <w:rsid w:val="005F3E23"/>
    <w:rsid w:val="005F497C"/>
    <w:rsid w:val="005F4E34"/>
    <w:rsid w:val="005F4FE9"/>
    <w:rsid w:val="005F51E2"/>
    <w:rsid w:val="005F65AC"/>
    <w:rsid w:val="005F67A1"/>
    <w:rsid w:val="005F6C8A"/>
    <w:rsid w:val="005F6CF0"/>
    <w:rsid w:val="005F6EBA"/>
    <w:rsid w:val="005F79C3"/>
    <w:rsid w:val="005F7C24"/>
    <w:rsid w:val="00600DF4"/>
    <w:rsid w:val="00602EBA"/>
    <w:rsid w:val="00603A04"/>
    <w:rsid w:val="00605C00"/>
    <w:rsid w:val="006101BA"/>
    <w:rsid w:val="00610981"/>
    <w:rsid w:val="00613EC2"/>
    <w:rsid w:val="00613F85"/>
    <w:rsid w:val="00614485"/>
    <w:rsid w:val="006145D4"/>
    <w:rsid w:val="00614C95"/>
    <w:rsid w:val="0062166B"/>
    <w:rsid w:val="00621EFE"/>
    <w:rsid w:val="00622E5C"/>
    <w:rsid w:val="00625681"/>
    <w:rsid w:val="00631324"/>
    <w:rsid w:val="006314A4"/>
    <w:rsid w:val="00631C6C"/>
    <w:rsid w:val="00633AF4"/>
    <w:rsid w:val="006342F9"/>
    <w:rsid w:val="0063451C"/>
    <w:rsid w:val="00634ECD"/>
    <w:rsid w:val="00637B26"/>
    <w:rsid w:val="00640EFB"/>
    <w:rsid w:val="00642148"/>
    <w:rsid w:val="006435F0"/>
    <w:rsid w:val="006443A6"/>
    <w:rsid w:val="0064449A"/>
    <w:rsid w:val="006457B1"/>
    <w:rsid w:val="0064639C"/>
    <w:rsid w:val="00647257"/>
    <w:rsid w:val="006523CA"/>
    <w:rsid w:val="006527C4"/>
    <w:rsid w:val="00652945"/>
    <w:rsid w:val="00653C9B"/>
    <w:rsid w:val="00653CCB"/>
    <w:rsid w:val="00654643"/>
    <w:rsid w:val="006577F8"/>
    <w:rsid w:val="00657A36"/>
    <w:rsid w:val="00660F15"/>
    <w:rsid w:val="00663388"/>
    <w:rsid w:val="00670430"/>
    <w:rsid w:val="00673117"/>
    <w:rsid w:val="00680315"/>
    <w:rsid w:val="00684901"/>
    <w:rsid w:val="00690065"/>
    <w:rsid w:val="00692959"/>
    <w:rsid w:val="00694AB8"/>
    <w:rsid w:val="0069727E"/>
    <w:rsid w:val="00697926"/>
    <w:rsid w:val="006A05FD"/>
    <w:rsid w:val="006A1226"/>
    <w:rsid w:val="006A2195"/>
    <w:rsid w:val="006A4354"/>
    <w:rsid w:val="006A5C70"/>
    <w:rsid w:val="006A73A4"/>
    <w:rsid w:val="006B25F8"/>
    <w:rsid w:val="006B330E"/>
    <w:rsid w:val="006B4859"/>
    <w:rsid w:val="006B5A43"/>
    <w:rsid w:val="006B6239"/>
    <w:rsid w:val="006C09F7"/>
    <w:rsid w:val="006C21DB"/>
    <w:rsid w:val="006C22E5"/>
    <w:rsid w:val="006C27F3"/>
    <w:rsid w:val="006C355B"/>
    <w:rsid w:val="006C6BC2"/>
    <w:rsid w:val="006D0F88"/>
    <w:rsid w:val="006D1038"/>
    <w:rsid w:val="006D12F3"/>
    <w:rsid w:val="006D13FF"/>
    <w:rsid w:val="006D2021"/>
    <w:rsid w:val="006D313B"/>
    <w:rsid w:val="006D3255"/>
    <w:rsid w:val="006D63A9"/>
    <w:rsid w:val="006D6818"/>
    <w:rsid w:val="006E17A3"/>
    <w:rsid w:val="006E1ED6"/>
    <w:rsid w:val="006E228F"/>
    <w:rsid w:val="006E4180"/>
    <w:rsid w:val="006E4503"/>
    <w:rsid w:val="006E54CA"/>
    <w:rsid w:val="006E5FE3"/>
    <w:rsid w:val="006F271E"/>
    <w:rsid w:val="00700B47"/>
    <w:rsid w:val="00704ACD"/>
    <w:rsid w:val="00710325"/>
    <w:rsid w:val="00710BD1"/>
    <w:rsid w:val="0071122D"/>
    <w:rsid w:val="00715E1A"/>
    <w:rsid w:val="007163CD"/>
    <w:rsid w:val="007231C5"/>
    <w:rsid w:val="00726708"/>
    <w:rsid w:val="0073128A"/>
    <w:rsid w:val="00731B4D"/>
    <w:rsid w:val="00732811"/>
    <w:rsid w:val="0073734F"/>
    <w:rsid w:val="00737D6B"/>
    <w:rsid w:val="0074273D"/>
    <w:rsid w:val="00744B22"/>
    <w:rsid w:val="00744C25"/>
    <w:rsid w:val="00744CE6"/>
    <w:rsid w:val="00745191"/>
    <w:rsid w:val="00745466"/>
    <w:rsid w:val="00750977"/>
    <w:rsid w:val="00751AA8"/>
    <w:rsid w:val="00753E9B"/>
    <w:rsid w:val="00754C9D"/>
    <w:rsid w:val="0075505E"/>
    <w:rsid w:val="007550FF"/>
    <w:rsid w:val="00755F6C"/>
    <w:rsid w:val="00757052"/>
    <w:rsid w:val="00760DFF"/>
    <w:rsid w:val="00761F5F"/>
    <w:rsid w:val="007627DC"/>
    <w:rsid w:val="00762FED"/>
    <w:rsid w:val="007658AB"/>
    <w:rsid w:val="00765CEB"/>
    <w:rsid w:val="00767A43"/>
    <w:rsid w:val="007703CD"/>
    <w:rsid w:val="00770B2C"/>
    <w:rsid w:val="00771646"/>
    <w:rsid w:val="007724E5"/>
    <w:rsid w:val="00772525"/>
    <w:rsid w:val="00774484"/>
    <w:rsid w:val="00776E6D"/>
    <w:rsid w:val="007770E8"/>
    <w:rsid w:val="00780450"/>
    <w:rsid w:val="00780617"/>
    <w:rsid w:val="00782456"/>
    <w:rsid w:val="0078301E"/>
    <w:rsid w:val="00785052"/>
    <w:rsid w:val="007851FF"/>
    <w:rsid w:val="00787818"/>
    <w:rsid w:val="00787C99"/>
    <w:rsid w:val="00791B29"/>
    <w:rsid w:val="00792903"/>
    <w:rsid w:val="0079332A"/>
    <w:rsid w:val="0079342C"/>
    <w:rsid w:val="00793803"/>
    <w:rsid w:val="007969E1"/>
    <w:rsid w:val="00796EDB"/>
    <w:rsid w:val="00796F2F"/>
    <w:rsid w:val="007A0390"/>
    <w:rsid w:val="007A0B56"/>
    <w:rsid w:val="007A2257"/>
    <w:rsid w:val="007A2500"/>
    <w:rsid w:val="007A27A4"/>
    <w:rsid w:val="007A46A3"/>
    <w:rsid w:val="007A51B7"/>
    <w:rsid w:val="007A5B02"/>
    <w:rsid w:val="007B2CFC"/>
    <w:rsid w:val="007B38B2"/>
    <w:rsid w:val="007B425B"/>
    <w:rsid w:val="007B4D84"/>
    <w:rsid w:val="007B7B98"/>
    <w:rsid w:val="007B7C7F"/>
    <w:rsid w:val="007C11D7"/>
    <w:rsid w:val="007C1ED6"/>
    <w:rsid w:val="007C20D6"/>
    <w:rsid w:val="007C320E"/>
    <w:rsid w:val="007C40EF"/>
    <w:rsid w:val="007C51C3"/>
    <w:rsid w:val="007C525E"/>
    <w:rsid w:val="007C7D75"/>
    <w:rsid w:val="007D151F"/>
    <w:rsid w:val="007D1C2F"/>
    <w:rsid w:val="007D5857"/>
    <w:rsid w:val="007D59B8"/>
    <w:rsid w:val="007D78A5"/>
    <w:rsid w:val="007D7A37"/>
    <w:rsid w:val="007E036D"/>
    <w:rsid w:val="007E3AC9"/>
    <w:rsid w:val="007E4F01"/>
    <w:rsid w:val="007E68D3"/>
    <w:rsid w:val="007F1AD6"/>
    <w:rsid w:val="007F3E13"/>
    <w:rsid w:val="007F446A"/>
    <w:rsid w:val="007F447B"/>
    <w:rsid w:val="007F4A27"/>
    <w:rsid w:val="007F52E1"/>
    <w:rsid w:val="007F5640"/>
    <w:rsid w:val="007F5F9B"/>
    <w:rsid w:val="007F6713"/>
    <w:rsid w:val="007F6782"/>
    <w:rsid w:val="007F742F"/>
    <w:rsid w:val="00801636"/>
    <w:rsid w:val="00801B9E"/>
    <w:rsid w:val="0080300B"/>
    <w:rsid w:val="008053B9"/>
    <w:rsid w:val="00806BBD"/>
    <w:rsid w:val="008070A5"/>
    <w:rsid w:val="008118F3"/>
    <w:rsid w:val="00812E57"/>
    <w:rsid w:val="00813E9D"/>
    <w:rsid w:val="008147F7"/>
    <w:rsid w:val="0081663E"/>
    <w:rsid w:val="00817BE0"/>
    <w:rsid w:val="008216FF"/>
    <w:rsid w:val="0082198C"/>
    <w:rsid w:val="008237DF"/>
    <w:rsid w:val="00823A4C"/>
    <w:rsid w:val="00825D20"/>
    <w:rsid w:val="008268E0"/>
    <w:rsid w:val="008279DC"/>
    <w:rsid w:val="00830476"/>
    <w:rsid w:val="00830AA7"/>
    <w:rsid w:val="008313EB"/>
    <w:rsid w:val="00831C9A"/>
    <w:rsid w:val="00832723"/>
    <w:rsid w:val="008339AC"/>
    <w:rsid w:val="008344D4"/>
    <w:rsid w:val="008349BE"/>
    <w:rsid w:val="00834BDD"/>
    <w:rsid w:val="0083794A"/>
    <w:rsid w:val="00845B79"/>
    <w:rsid w:val="00846F1C"/>
    <w:rsid w:val="00847268"/>
    <w:rsid w:val="0084772B"/>
    <w:rsid w:val="00847C20"/>
    <w:rsid w:val="00851E90"/>
    <w:rsid w:val="00852616"/>
    <w:rsid w:val="008528C0"/>
    <w:rsid w:val="00853EEC"/>
    <w:rsid w:val="00856FCA"/>
    <w:rsid w:val="00857151"/>
    <w:rsid w:val="0086193A"/>
    <w:rsid w:val="00863FB0"/>
    <w:rsid w:val="008640CF"/>
    <w:rsid w:val="00865147"/>
    <w:rsid w:val="008672DF"/>
    <w:rsid w:val="008706C7"/>
    <w:rsid w:val="00870D95"/>
    <w:rsid w:val="00871109"/>
    <w:rsid w:val="008719A8"/>
    <w:rsid w:val="008730BE"/>
    <w:rsid w:val="008736CE"/>
    <w:rsid w:val="0087415A"/>
    <w:rsid w:val="00874B72"/>
    <w:rsid w:val="008766C8"/>
    <w:rsid w:val="00876D25"/>
    <w:rsid w:val="008802E0"/>
    <w:rsid w:val="00880B8F"/>
    <w:rsid w:val="00882331"/>
    <w:rsid w:val="00883B8A"/>
    <w:rsid w:val="00885837"/>
    <w:rsid w:val="008865B9"/>
    <w:rsid w:val="008910DB"/>
    <w:rsid w:val="0089129D"/>
    <w:rsid w:val="00891659"/>
    <w:rsid w:val="00892496"/>
    <w:rsid w:val="008940E5"/>
    <w:rsid w:val="0089686B"/>
    <w:rsid w:val="0089724F"/>
    <w:rsid w:val="00897580"/>
    <w:rsid w:val="00897995"/>
    <w:rsid w:val="008A03E3"/>
    <w:rsid w:val="008A1839"/>
    <w:rsid w:val="008A61AD"/>
    <w:rsid w:val="008A6A0E"/>
    <w:rsid w:val="008B1722"/>
    <w:rsid w:val="008B3F24"/>
    <w:rsid w:val="008B656A"/>
    <w:rsid w:val="008B6C59"/>
    <w:rsid w:val="008C0132"/>
    <w:rsid w:val="008C125A"/>
    <w:rsid w:val="008C34C0"/>
    <w:rsid w:val="008C6161"/>
    <w:rsid w:val="008C6CA3"/>
    <w:rsid w:val="008D1B60"/>
    <w:rsid w:val="008D2348"/>
    <w:rsid w:val="008D65AF"/>
    <w:rsid w:val="008D7DE6"/>
    <w:rsid w:val="008E12CF"/>
    <w:rsid w:val="008E277F"/>
    <w:rsid w:val="008E58C8"/>
    <w:rsid w:val="008E63E7"/>
    <w:rsid w:val="008E6EB3"/>
    <w:rsid w:val="008E702D"/>
    <w:rsid w:val="008F0A00"/>
    <w:rsid w:val="008F2035"/>
    <w:rsid w:val="008F36B3"/>
    <w:rsid w:val="008F41A4"/>
    <w:rsid w:val="008F5986"/>
    <w:rsid w:val="008F64C7"/>
    <w:rsid w:val="008F663B"/>
    <w:rsid w:val="008F7005"/>
    <w:rsid w:val="008F73D8"/>
    <w:rsid w:val="009015BA"/>
    <w:rsid w:val="009026DD"/>
    <w:rsid w:val="00902E1D"/>
    <w:rsid w:val="0090427F"/>
    <w:rsid w:val="00905761"/>
    <w:rsid w:val="009061F5"/>
    <w:rsid w:val="00906485"/>
    <w:rsid w:val="0090756E"/>
    <w:rsid w:val="0091231F"/>
    <w:rsid w:val="00913ABE"/>
    <w:rsid w:val="00914CE0"/>
    <w:rsid w:val="009162BD"/>
    <w:rsid w:val="00917395"/>
    <w:rsid w:val="00921252"/>
    <w:rsid w:val="00923B8F"/>
    <w:rsid w:val="009244E3"/>
    <w:rsid w:val="00924514"/>
    <w:rsid w:val="00927DAB"/>
    <w:rsid w:val="00931E0D"/>
    <w:rsid w:val="00932EDB"/>
    <w:rsid w:val="009334D4"/>
    <w:rsid w:val="009337F3"/>
    <w:rsid w:val="00934E80"/>
    <w:rsid w:val="0093548D"/>
    <w:rsid w:val="009358EF"/>
    <w:rsid w:val="00936DCC"/>
    <w:rsid w:val="00940133"/>
    <w:rsid w:val="00945751"/>
    <w:rsid w:val="0094685C"/>
    <w:rsid w:val="00950578"/>
    <w:rsid w:val="00950A52"/>
    <w:rsid w:val="00950FB5"/>
    <w:rsid w:val="00951B2F"/>
    <w:rsid w:val="00954E0A"/>
    <w:rsid w:val="009576C0"/>
    <w:rsid w:val="009602E7"/>
    <w:rsid w:val="009608AA"/>
    <w:rsid w:val="00963AE3"/>
    <w:rsid w:val="009642EE"/>
    <w:rsid w:val="009671E9"/>
    <w:rsid w:val="00967EDF"/>
    <w:rsid w:val="00970923"/>
    <w:rsid w:val="00970D81"/>
    <w:rsid w:val="0097127D"/>
    <w:rsid w:val="0097183E"/>
    <w:rsid w:val="0097382C"/>
    <w:rsid w:val="00973B1B"/>
    <w:rsid w:val="00974B30"/>
    <w:rsid w:val="00974F8E"/>
    <w:rsid w:val="009759E3"/>
    <w:rsid w:val="00975D7C"/>
    <w:rsid w:val="0098133B"/>
    <w:rsid w:val="009815F2"/>
    <w:rsid w:val="00982E94"/>
    <w:rsid w:val="00984C30"/>
    <w:rsid w:val="00984EDB"/>
    <w:rsid w:val="00985125"/>
    <w:rsid w:val="00985588"/>
    <w:rsid w:val="00986A4E"/>
    <w:rsid w:val="00987A73"/>
    <w:rsid w:val="009905D0"/>
    <w:rsid w:val="00991313"/>
    <w:rsid w:val="00993981"/>
    <w:rsid w:val="00994916"/>
    <w:rsid w:val="009964BC"/>
    <w:rsid w:val="00996738"/>
    <w:rsid w:val="009A043A"/>
    <w:rsid w:val="009A06CA"/>
    <w:rsid w:val="009A08C1"/>
    <w:rsid w:val="009A0F9A"/>
    <w:rsid w:val="009A2A57"/>
    <w:rsid w:val="009A32A0"/>
    <w:rsid w:val="009A4640"/>
    <w:rsid w:val="009A5F78"/>
    <w:rsid w:val="009A673E"/>
    <w:rsid w:val="009A75F6"/>
    <w:rsid w:val="009A7689"/>
    <w:rsid w:val="009A7F33"/>
    <w:rsid w:val="009B327D"/>
    <w:rsid w:val="009B3491"/>
    <w:rsid w:val="009B5C24"/>
    <w:rsid w:val="009C01C2"/>
    <w:rsid w:val="009C1179"/>
    <w:rsid w:val="009C21FD"/>
    <w:rsid w:val="009C2971"/>
    <w:rsid w:val="009C4C1D"/>
    <w:rsid w:val="009C5E8A"/>
    <w:rsid w:val="009C7860"/>
    <w:rsid w:val="009D0111"/>
    <w:rsid w:val="009D4D3B"/>
    <w:rsid w:val="009D55CA"/>
    <w:rsid w:val="009D6B9B"/>
    <w:rsid w:val="009D7587"/>
    <w:rsid w:val="009E1077"/>
    <w:rsid w:val="009E3054"/>
    <w:rsid w:val="009E3891"/>
    <w:rsid w:val="009E5C4B"/>
    <w:rsid w:val="009F0EC3"/>
    <w:rsid w:val="009F0F10"/>
    <w:rsid w:val="009F2D0E"/>
    <w:rsid w:val="009F31BD"/>
    <w:rsid w:val="009F4C6D"/>
    <w:rsid w:val="009F729A"/>
    <w:rsid w:val="009F7F5B"/>
    <w:rsid w:val="00A021DF"/>
    <w:rsid w:val="00A036CD"/>
    <w:rsid w:val="00A07612"/>
    <w:rsid w:val="00A11343"/>
    <w:rsid w:val="00A11C64"/>
    <w:rsid w:val="00A11FDB"/>
    <w:rsid w:val="00A12D43"/>
    <w:rsid w:val="00A12F73"/>
    <w:rsid w:val="00A141DA"/>
    <w:rsid w:val="00A14BD8"/>
    <w:rsid w:val="00A15416"/>
    <w:rsid w:val="00A21F6B"/>
    <w:rsid w:val="00A227D5"/>
    <w:rsid w:val="00A23FB9"/>
    <w:rsid w:val="00A24B5E"/>
    <w:rsid w:val="00A24B95"/>
    <w:rsid w:val="00A24C19"/>
    <w:rsid w:val="00A24E0F"/>
    <w:rsid w:val="00A27F93"/>
    <w:rsid w:val="00A3009E"/>
    <w:rsid w:val="00A31EC3"/>
    <w:rsid w:val="00A3211D"/>
    <w:rsid w:val="00A34BC6"/>
    <w:rsid w:val="00A34ED0"/>
    <w:rsid w:val="00A351DD"/>
    <w:rsid w:val="00A352AE"/>
    <w:rsid w:val="00A35414"/>
    <w:rsid w:val="00A37B46"/>
    <w:rsid w:val="00A434A3"/>
    <w:rsid w:val="00A467B4"/>
    <w:rsid w:val="00A46C54"/>
    <w:rsid w:val="00A47886"/>
    <w:rsid w:val="00A516DD"/>
    <w:rsid w:val="00A53331"/>
    <w:rsid w:val="00A55263"/>
    <w:rsid w:val="00A61857"/>
    <w:rsid w:val="00A62471"/>
    <w:rsid w:val="00A633F3"/>
    <w:rsid w:val="00A63733"/>
    <w:rsid w:val="00A657C1"/>
    <w:rsid w:val="00A67663"/>
    <w:rsid w:val="00A74537"/>
    <w:rsid w:val="00A74C17"/>
    <w:rsid w:val="00A74E95"/>
    <w:rsid w:val="00A76934"/>
    <w:rsid w:val="00A76E0C"/>
    <w:rsid w:val="00A82D02"/>
    <w:rsid w:val="00A854C3"/>
    <w:rsid w:val="00A85FE6"/>
    <w:rsid w:val="00A8767A"/>
    <w:rsid w:val="00A902DF"/>
    <w:rsid w:val="00A90BF8"/>
    <w:rsid w:val="00A92A64"/>
    <w:rsid w:val="00A954C0"/>
    <w:rsid w:val="00AA0170"/>
    <w:rsid w:val="00AA0B33"/>
    <w:rsid w:val="00AA1670"/>
    <w:rsid w:val="00AA2255"/>
    <w:rsid w:val="00AA3F31"/>
    <w:rsid w:val="00AA4C66"/>
    <w:rsid w:val="00AA4F0C"/>
    <w:rsid w:val="00AA60F1"/>
    <w:rsid w:val="00AB24BD"/>
    <w:rsid w:val="00AB3133"/>
    <w:rsid w:val="00AB38EF"/>
    <w:rsid w:val="00AB4B10"/>
    <w:rsid w:val="00AB6470"/>
    <w:rsid w:val="00AB65C0"/>
    <w:rsid w:val="00AB6B7F"/>
    <w:rsid w:val="00AC075D"/>
    <w:rsid w:val="00AC0BA8"/>
    <w:rsid w:val="00AC1F00"/>
    <w:rsid w:val="00AC3924"/>
    <w:rsid w:val="00AC4FF1"/>
    <w:rsid w:val="00AC7B55"/>
    <w:rsid w:val="00AD00DB"/>
    <w:rsid w:val="00AD07FE"/>
    <w:rsid w:val="00AD118E"/>
    <w:rsid w:val="00AD17C5"/>
    <w:rsid w:val="00AD2480"/>
    <w:rsid w:val="00AD27B6"/>
    <w:rsid w:val="00AD2D9B"/>
    <w:rsid w:val="00AD476C"/>
    <w:rsid w:val="00AD4875"/>
    <w:rsid w:val="00AD5D1F"/>
    <w:rsid w:val="00AD61A0"/>
    <w:rsid w:val="00AD61BB"/>
    <w:rsid w:val="00AD636F"/>
    <w:rsid w:val="00AD6C8B"/>
    <w:rsid w:val="00AD7571"/>
    <w:rsid w:val="00AE105A"/>
    <w:rsid w:val="00AE13AE"/>
    <w:rsid w:val="00AE3331"/>
    <w:rsid w:val="00AE3AE8"/>
    <w:rsid w:val="00AE3DB3"/>
    <w:rsid w:val="00AE4F1D"/>
    <w:rsid w:val="00AE5EA2"/>
    <w:rsid w:val="00AE72C8"/>
    <w:rsid w:val="00AE7FF0"/>
    <w:rsid w:val="00AF0195"/>
    <w:rsid w:val="00AF2371"/>
    <w:rsid w:val="00AF28B1"/>
    <w:rsid w:val="00AF3FDE"/>
    <w:rsid w:val="00AF48A9"/>
    <w:rsid w:val="00AF583C"/>
    <w:rsid w:val="00B014B2"/>
    <w:rsid w:val="00B07620"/>
    <w:rsid w:val="00B07CC6"/>
    <w:rsid w:val="00B07F91"/>
    <w:rsid w:val="00B10627"/>
    <w:rsid w:val="00B10957"/>
    <w:rsid w:val="00B10A22"/>
    <w:rsid w:val="00B1139F"/>
    <w:rsid w:val="00B113AD"/>
    <w:rsid w:val="00B12559"/>
    <w:rsid w:val="00B1327A"/>
    <w:rsid w:val="00B13404"/>
    <w:rsid w:val="00B14508"/>
    <w:rsid w:val="00B15840"/>
    <w:rsid w:val="00B15B0B"/>
    <w:rsid w:val="00B165B0"/>
    <w:rsid w:val="00B201D6"/>
    <w:rsid w:val="00B205EB"/>
    <w:rsid w:val="00B21BF7"/>
    <w:rsid w:val="00B23C7F"/>
    <w:rsid w:val="00B23D5E"/>
    <w:rsid w:val="00B24091"/>
    <w:rsid w:val="00B241D8"/>
    <w:rsid w:val="00B25812"/>
    <w:rsid w:val="00B26B89"/>
    <w:rsid w:val="00B27614"/>
    <w:rsid w:val="00B30200"/>
    <w:rsid w:val="00B30A7A"/>
    <w:rsid w:val="00B31BF6"/>
    <w:rsid w:val="00B40B0E"/>
    <w:rsid w:val="00B40C88"/>
    <w:rsid w:val="00B44211"/>
    <w:rsid w:val="00B44A9A"/>
    <w:rsid w:val="00B45105"/>
    <w:rsid w:val="00B451C5"/>
    <w:rsid w:val="00B45BD7"/>
    <w:rsid w:val="00B46D8B"/>
    <w:rsid w:val="00B500A5"/>
    <w:rsid w:val="00B521E1"/>
    <w:rsid w:val="00B53306"/>
    <w:rsid w:val="00B5421D"/>
    <w:rsid w:val="00B55B4D"/>
    <w:rsid w:val="00B55C69"/>
    <w:rsid w:val="00B578E9"/>
    <w:rsid w:val="00B57A0D"/>
    <w:rsid w:val="00B61B7B"/>
    <w:rsid w:val="00B61B80"/>
    <w:rsid w:val="00B61CAF"/>
    <w:rsid w:val="00B61E5B"/>
    <w:rsid w:val="00B64816"/>
    <w:rsid w:val="00B66F96"/>
    <w:rsid w:val="00B71FB5"/>
    <w:rsid w:val="00B72367"/>
    <w:rsid w:val="00B729A3"/>
    <w:rsid w:val="00B72DFF"/>
    <w:rsid w:val="00B7501E"/>
    <w:rsid w:val="00B77CB1"/>
    <w:rsid w:val="00B8051A"/>
    <w:rsid w:val="00B820A4"/>
    <w:rsid w:val="00B8366A"/>
    <w:rsid w:val="00B8472B"/>
    <w:rsid w:val="00B85F13"/>
    <w:rsid w:val="00B8751B"/>
    <w:rsid w:val="00B875A4"/>
    <w:rsid w:val="00B87600"/>
    <w:rsid w:val="00B90C18"/>
    <w:rsid w:val="00B92AA1"/>
    <w:rsid w:val="00B97FAD"/>
    <w:rsid w:val="00BA0082"/>
    <w:rsid w:val="00BA03A1"/>
    <w:rsid w:val="00BA0550"/>
    <w:rsid w:val="00BA28A0"/>
    <w:rsid w:val="00BA31E9"/>
    <w:rsid w:val="00BA5224"/>
    <w:rsid w:val="00BA5319"/>
    <w:rsid w:val="00BA5E49"/>
    <w:rsid w:val="00BA7C34"/>
    <w:rsid w:val="00BB0263"/>
    <w:rsid w:val="00BB51CB"/>
    <w:rsid w:val="00BB588B"/>
    <w:rsid w:val="00BB7522"/>
    <w:rsid w:val="00BC1D98"/>
    <w:rsid w:val="00BC3C89"/>
    <w:rsid w:val="00BC53FF"/>
    <w:rsid w:val="00BC74C7"/>
    <w:rsid w:val="00BD01DB"/>
    <w:rsid w:val="00BD1810"/>
    <w:rsid w:val="00BD1FF2"/>
    <w:rsid w:val="00BD2B0B"/>
    <w:rsid w:val="00BD31C8"/>
    <w:rsid w:val="00BD4713"/>
    <w:rsid w:val="00BD5355"/>
    <w:rsid w:val="00BD7D7D"/>
    <w:rsid w:val="00BE01DD"/>
    <w:rsid w:val="00BE0637"/>
    <w:rsid w:val="00BE0D89"/>
    <w:rsid w:val="00BE0D9B"/>
    <w:rsid w:val="00BE1032"/>
    <w:rsid w:val="00BE3F91"/>
    <w:rsid w:val="00BE4B4E"/>
    <w:rsid w:val="00BE57A0"/>
    <w:rsid w:val="00BE5BA4"/>
    <w:rsid w:val="00BE5E2B"/>
    <w:rsid w:val="00BE6CB8"/>
    <w:rsid w:val="00BE71E7"/>
    <w:rsid w:val="00BE7FAB"/>
    <w:rsid w:val="00BF044A"/>
    <w:rsid w:val="00BF36EC"/>
    <w:rsid w:val="00BF419F"/>
    <w:rsid w:val="00BF5374"/>
    <w:rsid w:val="00BF5532"/>
    <w:rsid w:val="00BF5AED"/>
    <w:rsid w:val="00BF7D89"/>
    <w:rsid w:val="00C00DDE"/>
    <w:rsid w:val="00C01EF9"/>
    <w:rsid w:val="00C03066"/>
    <w:rsid w:val="00C031A7"/>
    <w:rsid w:val="00C03478"/>
    <w:rsid w:val="00C0425C"/>
    <w:rsid w:val="00C05520"/>
    <w:rsid w:val="00C07650"/>
    <w:rsid w:val="00C11563"/>
    <w:rsid w:val="00C14BA9"/>
    <w:rsid w:val="00C1732E"/>
    <w:rsid w:val="00C175EC"/>
    <w:rsid w:val="00C21D96"/>
    <w:rsid w:val="00C2276F"/>
    <w:rsid w:val="00C2305D"/>
    <w:rsid w:val="00C24054"/>
    <w:rsid w:val="00C24A02"/>
    <w:rsid w:val="00C259BD"/>
    <w:rsid w:val="00C27C28"/>
    <w:rsid w:val="00C30352"/>
    <w:rsid w:val="00C317D3"/>
    <w:rsid w:val="00C32859"/>
    <w:rsid w:val="00C33AE8"/>
    <w:rsid w:val="00C33EB0"/>
    <w:rsid w:val="00C34009"/>
    <w:rsid w:val="00C347EA"/>
    <w:rsid w:val="00C350F0"/>
    <w:rsid w:val="00C35F1F"/>
    <w:rsid w:val="00C3715F"/>
    <w:rsid w:val="00C3717A"/>
    <w:rsid w:val="00C41288"/>
    <w:rsid w:val="00C44309"/>
    <w:rsid w:val="00C45266"/>
    <w:rsid w:val="00C4572A"/>
    <w:rsid w:val="00C45E7F"/>
    <w:rsid w:val="00C47A64"/>
    <w:rsid w:val="00C52B8E"/>
    <w:rsid w:val="00C5303A"/>
    <w:rsid w:val="00C53645"/>
    <w:rsid w:val="00C53C9A"/>
    <w:rsid w:val="00C5533A"/>
    <w:rsid w:val="00C574FD"/>
    <w:rsid w:val="00C613FE"/>
    <w:rsid w:val="00C61744"/>
    <w:rsid w:val="00C61CC8"/>
    <w:rsid w:val="00C63A1F"/>
    <w:rsid w:val="00C64647"/>
    <w:rsid w:val="00C6469F"/>
    <w:rsid w:val="00C7256F"/>
    <w:rsid w:val="00C752E6"/>
    <w:rsid w:val="00C75373"/>
    <w:rsid w:val="00C75835"/>
    <w:rsid w:val="00C7635C"/>
    <w:rsid w:val="00C772A1"/>
    <w:rsid w:val="00C806A6"/>
    <w:rsid w:val="00C81168"/>
    <w:rsid w:val="00C84C45"/>
    <w:rsid w:val="00C85DC6"/>
    <w:rsid w:val="00C8615F"/>
    <w:rsid w:val="00C86EEB"/>
    <w:rsid w:val="00C878C4"/>
    <w:rsid w:val="00C90503"/>
    <w:rsid w:val="00C91685"/>
    <w:rsid w:val="00C9348B"/>
    <w:rsid w:val="00CA1D9E"/>
    <w:rsid w:val="00CA3E88"/>
    <w:rsid w:val="00CA4B42"/>
    <w:rsid w:val="00CA4BEC"/>
    <w:rsid w:val="00CA5689"/>
    <w:rsid w:val="00CA652F"/>
    <w:rsid w:val="00CA6D8A"/>
    <w:rsid w:val="00CB0110"/>
    <w:rsid w:val="00CB101F"/>
    <w:rsid w:val="00CB1566"/>
    <w:rsid w:val="00CB1E80"/>
    <w:rsid w:val="00CB313A"/>
    <w:rsid w:val="00CB4897"/>
    <w:rsid w:val="00CB640A"/>
    <w:rsid w:val="00CB6B0E"/>
    <w:rsid w:val="00CB7CA9"/>
    <w:rsid w:val="00CC2B73"/>
    <w:rsid w:val="00CC3903"/>
    <w:rsid w:val="00CC3B33"/>
    <w:rsid w:val="00CC730C"/>
    <w:rsid w:val="00CC7678"/>
    <w:rsid w:val="00CD1657"/>
    <w:rsid w:val="00CD1E09"/>
    <w:rsid w:val="00CD48A9"/>
    <w:rsid w:val="00CD6CB3"/>
    <w:rsid w:val="00CE1CD9"/>
    <w:rsid w:val="00CE1F5C"/>
    <w:rsid w:val="00CE2641"/>
    <w:rsid w:val="00CE2B6D"/>
    <w:rsid w:val="00CE33CB"/>
    <w:rsid w:val="00CE5AB9"/>
    <w:rsid w:val="00CE5D59"/>
    <w:rsid w:val="00CE6026"/>
    <w:rsid w:val="00CE69E7"/>
    <w:rsid w:val="00CE7B03"/>
    <w:rsid w:val="00CF0B14"/>
    <w:rsid w:val="00CF2097"/>
    <w:rsid w:val="00CF3B71"/>
    <w:rsid w:val="00CF509D"/>
    <w:rsid w:val="00D00C63"/>
    <w:rsid w:val="00D00DC6"/>
    <w:rsid w:val="00D01ADD"/>
    <w:rsid w:val="00D026F7"/>
    <w:rsid w:val="00D030B8"/>
    <w:rsid w:val="00D05710"/>
    <w:rsid w:val="00D11228"/>
    <w:rsid w:val="00D112C2"/>
    <w:rsid w:val="00D129EB"/>
    <w:rsid w:val="00D13841"/>
    <w:rsid w:val="00D14C67"/>
    <w:rsid w:val="00D15250"/>
    <w:rsid w:val="00D15544"/>
    <w:rsid w:val="00D2173B"/>
    <w:rsid w:val="00D21C17"/>
    <w:rsid w:val="00D25C51"/>
    <w:rsid w:val="00D3016B"/>
    <w:rsid w:val="00D319E2"/>
    <w:rsid w:val="00D31C10"/>
    <w:rsid w:val="00D3222C"/>
    <w:rsid w:val="00D3463D"/>
    <w:rsid w:val="00D3539B"/>
    <w:rsid w:val="00D400CA"/>
    <w:rsid w:val="00D43B84"/>
    <w:rsid w:val="00D43CAE"/>
    <w:rsid w:val="00D44F56"/>
    <w:rsid w:val="00D456FD"/>
    <w:rsid w:val="00D4613D"/>
    <w:rsid w:val="00D466FA"/>
    <w:rsid w:val="00D46F0F"/>
    <w:rsid w:val="00D4743B"/>
    <w:rsid w:val="00D50742"/>
    <w:rsid w:val="00D50899"/>
    <w:rsid w:val="00D5111E"/>
    <w:rsid w:val="00D53ED1"/>
    <w:rsid w:val="00D56491"/>
    <w:rsid w:val="00D61328"/>
    <w:rsid w:val="00D62E55"/>
    <w:rsid w:val="00D6393C"/>
    <w:rsid w:val="00D647B1"/>
    <w:rsid w:val="00D64F59"/>
    <w:rsid w:val="00D67194"/>
    <w:rsid w:val="00D67F6A"/>
    <w:rsid w:val="00D71873"/>
    <w:rsid w:val="00D72358"/>
    <w:rsid w:val="00D72369"/>
    <w:rsid w:val="00D726B0"/>
    <w:rsid w:val="00D76BBF"/>
    <w:rsid w:val="00D81781"/>
    <w:rsid w:val="00D82348"/>
    <w:rsid w:val="00D830CF"/>
    <w:rsid w:val="00D8426F"/>
    <w:rsid w:val="00D84BA5"/>
    <w:rsid w:val="00D84C10"/>
    <w:rsid w:val="00D84E16"/>
    <w:rsid w:val="00D85CB3"/>
    <w:rsid w:val="00D86025"/>
    <w:rsid w:val="00D874DE"/>
    <w:rsid w:val="00D90FD5"/>
    <w:rsid w:val="00D9121D"/>
    <w:rsid w:val="00D914B7"/>
    <w:rsid w:val="00D9199C"/>
    <w:rsid w:val="00D92D26"/>
    <w:rsid w:val="00D96328"/>
    <w:rsid w:val="00DA00AE"/>
    <w:rsid w:val="00DA120B"/>
    <w:rsid w:val="00DA20A7"/>
    <w:rsid w:val="00DA2283"/>
    <w:rsid w:val="00DA2EF6"/>
    <w:rsid w:val="00DA5212"/>
    <w:rsid w:val="00DA6DA5"/>
    <w:rsid w:val="00DA757E"/>
    <w:rsid w:val="00DA763C"/>
    <w:rsid w:val="00DA779C"/>
    <w:rsid w:val="00DA7FEA"/>
    <w:rsid w:val="00DB12DC"/>
    <w:rsid w:val="00DB3C5D"/>
    <w:rsid w:val="00DB4E29"/>
    <w:rsid w:val="00DB677F"/>
    <w:rsid w:val="00DC0B2D"/>
    <w:rsid w:val="00DC0F5E"/>
    <w:rsid w:val="00DC5813"/>
    <w:rsid w:val="00DC628C"/>
    <w:rsid w:val="00DD23DA"/>
    <w:rsid w:val="00DD2F13"/>
    <w:rsid w:val="00DD3AA5"/>
    <w:rsid w:val="00DD3F5A"/>
    <w:rsid w:val="00DD6077"/>
    <w:rsid w:val="00DD7738"/>
    <w:rsid w:val="00DE1AB1"/>
    <w:rsid w:val="00DE2ECE"/>
    <w:rsid w:val="00DE54C8"/>
    <w:rsid w:val="00DE5EFB"/>
    <w:rsid w:val="00DE62C6"/>
    <w:rsid w:val="00DF3DCB"/>
    <w:rsid w:val="00DF40CD"/>
    <w:rsid w:val="00DF4202"/>
    <w:rsid w:val="00DF4FA4"/>
    <w:rsid w:val="00DF590E"/>
    <w:rsid w:val="00DF6B3B"/>
    <w:rsid w:val="00E026AF"/>
    <w:rsid w:val="00E0511B"/>
    <w:rsid w:val="00E06C1F"/>
    <w:rsid w:val="00E070CC"/>
    <w:rsid w:val="00E10879"/>
    <w:rsid w:val="00E10BF0"/>
    <w:rsid w:val="00E1122C"/>
    <w:rsid w:val="00E12610"/>
    <w:rsid w:val="00E14B05"/>
    <w:rsid w:val="00E15828"/>
    <w:rsid w:val="00E16263"/>
    <w:rsid w:val="00E16834"/>
    <w:rsid w:val="00E2320D"/>
    <w:rsid w:val="00E262EA"/>
    <w:rsid w:val="00E2671A"/>
    <w:rsid w:val="00E311C9"/>
    <w:rsid w:val="00E32910"/>
    <w:rsid w:val="00E3351A"/>
    <w:rsid w:val="00E37921"/>
    <w:rsid w:val="00E40FB1"/>
    <w:rsid w:val="00E42970"/>
    <w:rsid w:val="00E47F5A"/>
    <w:rsid w:val="00E50356"/>
    <w:rsid w:val="00E508E9"/>
    <w:rsid w:val="00E50ED0"/>
    <w:rsid w:val="00E52233"/>
    <w:rsid w:val="00E52621"/>
    <w:rsid w:val="00E52EBD"/>
    <w:rsid w:val="00E53AE6"/>
    <w:rsid w:val="00E56C4A"/>
    <w:rsid w:val="00E56CC3"/>
    <w:rsid w:val="00E60702"/>
    <w:rsid w:val="00E64EDB"/>
    <w:rsid w:val="00E65B33"/>
    <w:rsid w:val="00E666D9"/>
    <w:rsid w:val="00E6704F"/>
    <w:rsid w:val="00E70B73"/>
    <w:rsid w:val="00E71032"/>
    <w:rsid w:val="00E7377F"/>
    <w:rsid w:val="00E74AED"/>
    <w:rsid w:val="00E7526A"/>
    <w:rsid w:val="00E75F8E"/>
    <w:rsid w:val="00E775FB"/>
    <w:rsid w:val="00E77F2C"/>
    <w:rsid w:val="00E807ED"/>
    <w:rsid w:val="00E84036"/>
    <w:rsid w:val="00E854C3"/>
    <w:rsid w:val="00E91A1A"/>
    <w:rsid w:val="00E925F0"/>
    <w:rsid w:val="00E92E04"/>
    <w:rsid w:val="00E94373"/>
    <w:rsid w:val="00E9641D"/>
    <w:rsid w:val="00E96FE9"/>
    <w:rsid w:val="00E9731C"/>
    <w:rsid w:val="00EA0752"/>
    <w:rsid w:val="00EA15EB"/>
    <w:rsid w:val="00EA3198"/>
    <w:rsid w:val="00EA415C"/>
    <w:rsid w:val="00EA43E0"/>
    <w:rsid w:val="00EA5735"/>
    <w:rsid w:val="00EA5759"/>
    <w:rsid w:val="00EA689D"/>
    <w:rsid w:val="00EA6F9F"/>
    <w:rsid w:val="00EA7423"/>
    <w:rsid w:val="00EA7C36"/>
    <w:rsid w:val="00EB070C"/>
    <w:rsid w:val="00EB0ADB"/>
    <w:rsid w:val="00EB1B13"/>
    <w:rsid w:val="00EB2C64"/>
    <w:rsid w:val="00EB4199"/>
    <w:rsid w:val="00EB4A25"/>
    <w:rsid w:val="00EB50D5"/>
    <w:rsid w:val="00EC1319"/>
    <w:rsid w:val="00EC411E"/>
    <w:rsid w:val="00EC517E"/>
    <w:rsid w:val="00EC5672"/>
    <w:rsid w:val="00EC598B"/>
    <w:rsid w:val="00EC7361"/>
    <w:rsid w:val="00EC757E"/>
    <w:rsid w:val="00ED001D"/>
    <w:rsid w:val="00ED0BE3"/>
    <w:rsid w:val="00ED297C"/>
    <w:rsid w:val="00ED2EE5"/>
    <w:rsid w:val="00ED3737"/>
    <w:rsid w:val="00ED3D0F"/>
    <w:rsid w:val="00ED71DE"/>
    <w:rsid w:val="00ED777A"/>
    <w:rsid w:val="00ED7FEB"/>
    <w:rsid w:val="00EE11E1"/>
    <w:rsid w:val="00EE4C42"/>
    <w:rsid w:val="00EE62A9"/>
    <w:rsid w:val="00EE7C63"/>
    <w:rsid w:val="00EF105B"/>
    <w:rsid w:val="00EF2DF5"/>
    <w:rsid w:val="00EF3229"/>
    <w:rsid w:val="00EF384C"/>
    <w:rsid w:val="00EF45AB"/>
    <w:rsid w:val="00EF487F"/>
    <w:rsid w:val="00EF488F"/>
    <w:rsid w:val="00EF558B"/>
    <w:rsid w:val="00F00438"/>
    <w:rsid w:val="00F00DA8"/>
    <w:rsid w:val="00F01072"/>
    <w:rsid w:val="00F010AF"/>
    <w:rsid w:val="00F01FA3"/>
    <w:rsid w:val="00F03C82"/>
    <w:rsid w:val="00F03F3A"/>
    <w:rsid w:val="00F04E73"/>
    <w:rsid w:val="00F05434"/>
    <w:rsid w:val="00F10457"/>
    <w:rsid w:val="00F10542"/>
    <w:rsid w:val="00F11E86"/>
    <w:rsid w:val="00F134AC"/>
    <w:rsid w:val="00F13677"/>
    <w:rsid w:val="00F1786F"/>
    <w:rsid w:val="00F218C8"/>
    <w:rsid w:val="00F21A2F"/>
    <w:rsid w:val="00F21A3B"/>
    <w:rsid w:val="00F220F0"/>
    <w:rsid w:val="00F22F32"/>
    <w:rsid w:val="00F23A8B"/>
    <w:rsid w:val="00F24A8A"/>
    <w:rsid w:val="00F24AE7"/>
    <w:rsid w:val="00F24CB8"/>
    <w:rsid w:val="00F2522F"/>
    <w:rsid w:val="00F255A5"/>
    <w:rsid w:val="00F2582C"/>
    <w:rsid w:val="00F26E67"/>
    <w:rsid w:val="00F26FE2"/>
    <w:rsid w:val="00F30A93"/>
    <w:rsid w:val="00F326B2"/>
    <w:rsid w:val="00F32E33"/>
    <w:rsid w:val="00F34573"/>
    <w:rsid w:val="00F34ED8"/>
    <w:rsid w:val="00F3628D"/>
    <w:rsid w:val="00F3639E"/>
    <w:rsid w:val="00F40939"/>
    <w:rsid w:val="00F41003"/>
    <w:rsid w:val="00F47538"/>
    <w:rsid w:val="00F52D47"/>
    <w:rsid w:val="00F53975"/>
    <w:rsid w:val="00F5409E"/>
    <w:rsid w:val="00F60B28"/>
    <w:rsid w:val="00F60C63"/>
    <w:rsid w:val="00F61118"/>
    <w:rsid w:val="00F61BA8"/>
    <w:rsid w:val="00F62272"/>
    <w:rsid w:val="00F6536E"/>
    <w:rsid w:val="00F65D64"/>
    <w:rsid w:val="00F66645"/>
    <w:rsid w:val="00F66C9C"/>
    <w:rsid w:val="00F66DA5"/>
    <w:rsid w:val="00F66E20"/>
    <w:rsid w:val="00F702CE"/>
    <w:rsid w:val="00F70CA5"/>
    <w:rsid w:val="00F71343"/>
    <w:rsid w:val="00F71383"/>
    <w:rsid w:val="00F727A0"/>
    <w:rsid w:val="00F74620"/>
    <w:rsid w:val="00F746DA"/>
    <w:rsid w:val="00F74B45"/>
    <w:rsid w:val="00F7720B"/>
    <w:rsid w:val="00F80930"/>
    <w:rsid w:val="00F8101A"/>
    <w:rsid w:val="00F811A2"/>
    <w:rsid w:val="00F83234"/>
    <w:rsid w:val="00F841B1"/>
    <w:rsid w:val="00F8428B"/>
    <w:rsid w:val="00F84DA9"/>
    <w:rsid w:val="00F855F4"/>
    <w:rsid w:val="00F85990"/>
    <w:rsid w:val="00F86D05"/>
    <w:rsid w:val="00F870E9"/>
    <w:rsid w:val="00F9103A"/>
    <w:rsid w:val="00F9201C"/>
    <w:rsid w:val="00F939D1"/>
    <w:rsid w:val="00F93FA4"/>
    <w:rsid w:val="00F94032"/>
    <w:rsid w:val="00F94A70"/>
    <w:rsid w:val="00F96E02"/>
    <w:rsid w:val="00F97360"/>
    <w:rsid w:val="00FA0DE8"/>
    <w:rsid w:val="00FA116C"/>
    <w:rsid w:val="00FA17C8"/>
    <w:rsid w:val="00FA1904"/>
    <w:rsid w:val="00FA1D23"/>
    <w:rsid w:val="00FA2AFB"/>
    <w:rsid w:val="00FA2C4E"/>
    <w:rsid w:val="00FA4EB0"/>
    <w:rsid w:val="00FA648E"/>
    <w:rsid w:val="00FA6919"/>
    <w:rsid w:val="00FA799A"/>
    <w:rsid w:val="00FA7CD4"/>
    <w:rsid w:val="00FB04AA"/>
    <w:rsid w:val="00FB1089"/>
    <w:rsid w:val="00FB3362"/>
    <w:rsid w:val="00FB3B20"/>
    <w:rsid w:val="00FB5ED3"/>
    <w:rsid w:val="00FB7F51"/>
    <w:rsid w:val="00FC0106"/>
    <w:rsid w:val="00FC181F"/>
    <w:rsid w:val="00FC2215"/>
    <w:rsid w:val="00FC26D9"/>
    <w:rsid w:val="00FC4364"/>
    <w:rsid w:val="00FC4E7A"/>
    <w:rsid w:val="00FC68FB"/>
    <w:rsid w:val="00FC7773"/>
    <w:rsid w:val="00FD2C55"/>
    <w:rsid w:val="00FD3F24"/>
    <w:rsid w:val="00FD4E12"/>
    <w:rsid w:val="00FD627D"/>
    <w:rsid w:val="00FD77AE"/>
    <w:rsid w:val="00FE16F4"/>
    <w:rsid w:val="00FE21C0"/>
    <w:rsid w:val="00FE36CC"/>
    <w:rsid w:val="00FE570B"/>
    <w:rsid w:val="00FE57DA"/>
    <w:rsid w:val="00FF2A47"/>
    <w:rsid w:val="00FF7B4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299BC"/>
  <w15:docId w15:val="{EC85125A-6F0F-4DF5-A111-11E03113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iPriority="0" w:unhideWhenUsed="1" w:qFormat="1"/>
    <w:lsdException w:name="annotation text" w:semiHidden="1" w:uiPriority="0" w:unhideWhenUsed="1"/>
    <w:lsdException w:name="header" w:locked="0" w:semiHidden="1" w:uiPriority="0"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0"/>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F15"/>
    <w:rPr>
      <w:sz w:val="24"/>
    </w:rPr>
  </w:style>
  <w:style w:type="paragraph" w:styleId="Heading1">
    <w:name w:val="heading 1"/>
    <w:basedOn w:val="Normal"/>
    <w:next w:val="Normal"/>
    <w:link w:val="Heading1Char"/>
    <w:qFormat/>
    <w:rsid w:val="00BD1FF2"/>
    <w:pPr>
      <w:keepNext/>
      <w:keepLines/>
      <w:spacing w:before="480" w:after="0"/>
      <w:outlineLvl w:val="0"/>
    </w:pPr>
    <w:rPr>
      <w:rFonts w:asciiTheme="majorHAnsi" w:eastAsiaTheme="majorEastAsia" w:hAnsiTheme="majorHAnsi" w:cstheme="majorBidi"/>
      <w:b/>
      <w:bCs/>
      <w:color w:val="00005F" w:themeColor="accent1" w:themeShade="BF"/>
      <w:sz w:val="28"/>
      <w:szCs w:val="28"/>
    </w:rPr>
  </w:style>
  <w:style w:type="paragraph" w:styleId="Heading2">
    <w:name w:val="heading 2"/>
    <w:aliases w:val="Comreg Heading 2"/>
    <w:basedOn w:val="Normal"/>
    <w:next w:val="Normal"/>
    <w:link w:val="Heading2Char"/>
    <w:unhideWhenUsed/>
    <w:qFormat/>
    <w:rsid w:val="00BD1FF2"/>
    <w:pPr>
      <w:keepNext/>
      <w:keepLines/>
      <w:numPr>
        <w:ilvl w:val="1"/>
        <w:numId w:val="4"/>
      </w:numPr>
      <w:spacing w:before="200" w:after="0"/>
      <w:outlineLvl w:val="1"/>
    </w:pPr>
    <w:rPr>
      <w:rFonts w:asciiTheme="majorHAnsi" w:eastAsiaTheme="majorEastAsia" w:hAnsiTheme="majorHAnsi" w:cstheme="majorBidi"/>
      <w:b/>
      <w:bCs/>
      <w:color w:val="000080" w:themeColor="accent1"/>
      <w:sz w:val="26"/>
      <w:szCs w:val="26"/>
    </w:rPr>
  </w:style>
  <w:style w:type="paragraph" w:styleId="Heading3">
    <w:name w:val="heading 3"/>
    <w:aliases w:val="ComReg Heading 31,Heading 3 Comreg Heading3"/>
    <w:basedOn w:val="Normal"/>
    <w:next w:val="Normal"/>
    <w:link w:val="Heading3Char"/>
    <w:unhideWhenUsed/>
    <w:qFormat/>
    <w:rsid w:val="008F41A4"/>
    <w:pPr>
      <w:keepNext/>
      <w:keepLines/>
      <w:numPr>
        <w:ilvl w:val="2"/>
        <w:numId w:val="4"/>
      </w:numPr>
      <w:spacing w:before="200" w:after="0"/>
      <w:outlineLvl w:val="2"/>
    </w:pPr>
    <w:rPr>
      <w:rFonts w:asciiTheme="majorHAnsi" w:eastAsiaTheme="majorEastAsia" w:hAnsiTheme="majorHAnsi" w:cstheme="majorBidi"/>
      <w:b/>
      <w:bCs/>
      <w:color w:val="000080" w:themeColor="accent1"/>
    </w:rPr>
  </w:style>
  <w:style w:type="paragraph" w:styleId="Heading4">
    <w:name w:val="heading 4"/>
    <w:aliases w:val="Comreg Heading 4"/>
    <w:basedOn w:val="Normal"/>
    <w:next w:val="Normal"/>
    <w:link w:val="Heading4Char"/>
    <w:unhideWhenUsed/>
    <w:qFormat/>
    <w:rsid w:val="008F41A4"/>
    <w:pPr>
      <w:keepNext/>
      <w:keepLines/>
      <w:numPr>
        <w:ilvl w:val="3"/>
        <w:numId w:val="4"/>
      </w:numPr>
      <w:spacing w:before="200" w:after="0"/>
      <w:outlineLvl w:val="3"/>
    </w:pPr>
    <w:rPr>
      <w:rFonts w:asciiTheme="majorHAnsi" w:eastAsiaTheme="majorEastAsia" w:hAnsiTheme="majorHAnsi" w:cstheme="majorBidi"/>
      <w:b/>
      <w:bCs/>
      <w:i/>
      <w:iCs/>
      <w:color w:val="000080" w:themeColor="accent1"/>
    </w:rPr>
  </w:style>
  <w:style w:type="paragraph" w:styleId="Heading5">
    <w:name w:val="heading 5"/>
    <w:basedOn w:val="Normal"/>
    <w:next w:val="Normal"/>
    <w:link w:val="Heading5Char"/>
    <w:unhideWhenUsed/>
    <w:qFormat/>
    <w:rsid w:val="008F41A4"/>
    <w:pPr>
      <w:keepNext/>
      <w:keepLines/>
      <w:numPr>
        <w:ilvl w:val="4"/>
        <w:numId w:val="4"/>
      </w:numPr>
      <w:spacing w:before="200" w:after="0"/>
      <w:outlineLvl w:val="4"/>
    </w:pPr>
    <w:rPr>
      <w:rFonts w:asciiTheme="majorHAnsi" w:eastAsiaTheme="majorEastAsia" w:hAnsiTheme="majorHAnsi" w:cstheme="majorBidi"/>
      <w:color w:val="00003F" w:themeColor="accent1" w:themeShade="7F"/>
    </w:rPr>
  </w:style>
  <w:style w:type="paragraph" w:styleId="Heading6">
    <w:name w:val="heading 6"/>
    <w:basedOn w:val="Normal"/>
    <w:next w:val="Normal"/>
    <w:link w:val="Heading6Char"/>
    <w:unhideWhenUsed/>
    <w:qFormat/>
    <w:rsid w:val="008F41A4"/>
    <w:pPr>
      <w:keepNext/>
      <w:keepLines/>
      <w:numPr>
        <w:ilvl w:val="5"/>
        <w:numId w:val="4"/>
      </w:numPr>
      <w:spacing w:before="200" w:after="0"/>
      <w:outlineLvl w:val="5"/>
    </w:pPr>
    <w:rPr>
      <w:rFonts w:asciiTheme="majorHAnsi" w:eastAsiaTheme="majorEastAsia" w:hAnsiTheme="majorHAnsi" w:cstheme="majorBidi"/>
      <w:i/>
      <w:iCs/>
      <w:color w:val="00003F" w:themeColor="accent1" w:themeShade="7F"/>
    </w:rPr>
  </w:style>
  <w:style w:type="paragraph" w:styleId="Heading7">
    <w:name w:val="heading 7"/>
    <w:basedOn w:val="Normal"/>
    <w:next w:val="Normal"/>
    <w:link w:val="Heading7Char"/>
    <w:unhideWhenUsed/>
    <w:qFormat/>
    <w:rsid w:val="008F41A4"/>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F41A4"/>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F41A4"/>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1FF2"/>
    <w:rPr>
      <w:rFonts w:asciiTheme="majorHAnsi" w:eastAsiaTheme="majorEastAsia" w:hAnsiTheme="majorHAnsi" w:cstheme="majorBidi"/>
      <w:b/>
      <w:bCs/>
      <w:color w:val="00005F" w:themeColor="accent1" w:themeShade="BF"/>
      <w:sz w:val="28"/>
      <w:szCs w:val="28"/>
    </w:rPr>
  </w:style>
  <w:style w:type="character" w:customStyle="1" w:styleId="Heading2Char">
    <w:name w:val="Heading 2 Char"/>
    <w:aliases w:val="Comreg Heading 2 Char"/>
    <w:basedOn w:val="DefaultParagraphFont"/>
    <w:link w:val="Heading2"/>
    <w:rsid w:val="00BD1FF2"/>
    <w:rPr>
      <w:rFonts w:asciiTheme="majorHAnsi" w:eastAsiaTheme="majorEastAsia" w:hAnsiTheme="majorHAnsi" w:cstheme="majorBidi"/>
      <w:b/>
      <w:bCs/>
      <w:color w:val="000080" w:themeColor="accent1"/>
      <w:sz w:val="26"/>
      <w:szCs w:val="26"/>
    </w:rPr>
  </w:style>
  <w:style w:type="character" w:customStyle="1" w:styleId="Heading3Char">
    <w:name w:val="Heading 3 Char"/>
    <w:aliases w:val="ComReg Heading 31 Char,Heading 3 Comreg Heading3 Char"/>
    <w:basedOn w:val="DefaultParagraphFont"/>
    <w:link w:val="Heading3"/>
    <w:rsid w:val="008F41A4"/>
    <w:rPr>
      <w:rFonts w:asciiTheme="majorHAnsi" w:eastAsiaTheme="majorEastAsia" w:hAnsiTheme="majorHAnsi" w:cstheme="majorBidi"/>
      <w:b/>
      <w:bCs/>
      <w:color w:val="000080" w:themeColor="accent1"/>
      <w:sz w:val="24"/>
    </w:rPr>
  </w:style>
  <w:style w:type="character" w:customStyle="1" w:styleId="Heading4Char">
    <w:name w:val="Heading 4 Char"/>
    <w:aliases w:val="Comreg Heading 4 Char"/>
    <w:basedOn w:val="DefaultParagraphFont"/>
    <w:link w:val="Heading4"/>
    <w:rsid w:val="008F41A4"/>
    <w:rPr>
      <w:rFonts w:asciiTheme="majorHAnsi" w:eastAsiaTheme="majorEastAsia" w:hAnsiTheme="majorHAnsi" w:cstheme="majorBidi"/>
      <w:b/>
      <w:bCs/>
      <w:i/>
      <w:iCs/>
      <w:color w:val="000080" w:themeColor="accent1"/>
      <w:sz w:val="24"/>
    </w:rPr>
  </w:style>
  <w:style w:type="character" w:customStyle="1" w:styleId="Heading5Char">
    <w:name w:val="Heading 5 Char"/>
    <w:basedOn w:val="DefaultParagraphFont"/>
    <w:link w:val="Heading5"/>
    <w:rsid w:val="008F41A4"/>
    <w:rPr>
      <w:rFonts w:asciiTheme="majorHAnsi" w:eastAsiaTheme="majorEastAsia" w:hAnsiTheme="majorHAnsi" w:cstheme="majorBidi"/>
      <w:color w:val="00003F" w:themeColor="accent1" w:themeShade="7F"/>
      <w:sz w:val="24"/>
    </w:rPr>
  </w:style>
  <w:style w:type="character" w:customStyle="1" w:styleId="Heading6Char">
    <w:name w:val="Heading 6 Char"/>
    <w:basedOn w:val="DefaultParagraphFont"/>
    <w:link w:val="Heading6"/>
    <w:rsid w:val="008F41A4"/>
    <w:rPr>
      <w:rFonts w:asciiTheme="majorHAnsi" w:eastAsiaTheme="majorEastAsia" w:hAnsiTheme="majorHAnsi" w:cstheme="majorBidi"/>
      <w:i/>
      <w:iCs/>
      <w:color w:val="00003F" w:themeColor="accent1" w:themeShade="7F"/>
      <w:sz w:val="24"/>
    </w:rPr>
  </w:style>
  <w:style w:type="character" w:customStyle="1" w:styleId="Heading7Char">
    <w:name w:val="Heading 7 Char"/>
    <w:basedOn w:val="DefaultParagraphFont"/>
    <w:link w:val="Heading7"/>
    <w:rsid w:val="008F41A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8F41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F41A4"/>
    <w:rPr>
      <w:rFonts w:asciiTheme="majorHAnsi" w:eastAsiaTheme="majorEastAsia" w:hAnsiTheme="majorHAnsi" w:cstheme="majorBidi"/>
      <w:i/>
      <w:iCs/>
      <w:color w:val="404040" w:themeColor="text1" w:themeTint="BF"/>
      <w:sz w:val="20"/>
      <w:szCs w:val="20"/>
    </w:rPr>
  </w:style>
  <w:style w:type="paragraph" w:customStyle="1" w:styleId="ComRegDocumentTitle">
    <w:name w:val="ComReg Document Title"/>
    <w:basedOn w:val="Normal"/>
    <w:next w:val="ComRegDocumentSubtitle"/>
    <w:link w:val="ComRegDocumentTitleChar"/>
    <w:qFormat/>
    <w:rsid w:val="002D7146"/>
    <w:rPr>
      <w:rFonts w:ascii="Arial" w:hAnsi="Arial" w:cs="Arial"/>
      <w:b/>
      <w:color w:val="000080"/>
      <w:sz w:val="52"/>
      <w:szCs w:val="52"/>
      <w:lang w:val="en-IE"/>
    </w:rPr>
  </w:style>
  <w:style w:type="paragraph" w:customStyle="1" w:styleId="ComRegDocumentSubtitle">
    <w:name w:val="ComReg Document Subtitle"/>
    <w:basedOn w:val="Normal"/>
    <w:next w:val="ComRegParagraphStyle"/>
    <w:link w:val="ComRegDocumentSubtitleChar"/>
    <w:qFormat/>
    <w:rsid w:val="002D7146"/>
    <w:pPr>
      <w:spacing w:line="240" w:lineRule="auto"/>
    </w:pPr>
    <w:rPr>
      <w:rFonts w:ascii="Arial" w:hAnsi="Arial" w:cs="Arial"/>
      <w:color w:val="000080"/>
      <w:sz w:val="44"/>
      <w:szCs w:val="44"/>
      <w:lang w:val="en-IE"/>
    </w:rPr>
  </w:style>
  <w:style w:type="paragraph" w:customStyle="1" w:styleId="ComRegParagraphStyle">
    <w:name w:val="ComReg Paragraph Style"/>
    <w:basedOn w:val="Normal"/>
    <w:link w:val="ComRegParagraphStyleChar"/>
    <w:qFormat/>
    <w:rsid w:val="00ED777A"/>
    <w:pPr>
      <w:tabs>
        <w:tab w:val="center" w:pos="2018"/>
      </w:tabs>
      <w:spacing w:after="120"/>
      <w:ind w:left="578" w:hanging="578"/>
    </w:pPr>
    <w:rPr>
      <w:rFonts w:ascii="Arial" w:hAnsi="Arial" w:cs="Arial"/>
      <w:szCs w:val="28"/>
      <w:lang w:val="en-IE"/>
    </w:rPr>
  </w:style>
  <w:style w:type="character" w:customStyle="1" w:styleId="ComRegParagraphStyleChar">
    <w:name w:val="ComReg Paragraph Style Char"/>
    <w:basedOn w:val="DefaultParagraphFont"/>
    <w:link w:val="ComRegParagraphStyle"/>
    <w:rsid w:val="00ED777A"/>
    <w:rPr>
      <w:rFonts w:ascii="Arial" w:hAnsi="Arial" w:cs="Arial"/>
      <w:sz w:val="24"/>
      <w:szCs w:val="28"/>
      <w:lang w:val="en-IE"/>
    </w:rPr>
  </w:style>
  <w:style w:type="character" w:customStyle="1" w:styleId="ComRegDocumentSubtitleChar">
    <w:name w:val="ComReg Document Subtitle Char"/>
    <w:basedOn w:val="DefaultParagraphFont"/>
    <w:link w:val="ComRegDocumentSubtitle"/>
    <w:rsid w:val="002D7146"/>
    <w:rPr>
      <w:rFonts w:ascii="Arial" w:hAnsi="Arial" w:cs="Arial"/>
      <w:color w:val="000080"/>
      <w:sz w:val="44"/>
      <w:szCs w:val="44"/>
      <w:lang w:val="en-IE"/>
    </w:rPr>
  </w:style>
  <w:style w:type="character" w:customStyle="1" w:styleId="ComRegDocumentTitleChar">
    <w:name w:val="ComReg Document Title Char"/>
    <w:basedOn w:val="DefaultParagraphFont"/>
    <w:link w:val="ComRegDocumentTitle"/>
    <w:rsid w:val="002D7146"/>
    <w:rPr>
      <w:rFonts w:ascii="Arial" w:hAnsi="Arial" w:cs="Arial"/>
      <w:b/>
      <w:color w:val="000080"/>
      <w:sz w:val="52"/>
      <w:szCs w:val="52"/>
      <w:lang w:val="en-IE"/>
    </w:rPr>
  </w:style>
  <w:style w:type="paragraph" w:customStyle="1" w:styleId="ComRegDocumentTypeHeading">
    <w:name w:val="ComReg Document Type Heading"/>
    <w:basedOn w:val="Normal"/>
    <w:link w:val="ComRegDocumentTypeHeadingChar"/>
    <w:qFormat/>
    <w:rsid w:val="00762FED"/>
    <w:pPr>
      <w:spacing w:line="240" w:lineRule="auto"/>
      <w:jc w:val="right"/>
    </w:pPr>
    <w:rPr>
      <w:rFonts w:ascii="Arial" w:hAnsi="Arial" w:cs="Arial"/>
      <w:b/>
      <w:color w:val="000080"/>
      <w:sz w:val="28"/>
      <w:szCs w:val="28"/>
      <w:lang w:val="en-IE"/>
    </w:rPr>
  </w:style>
  <w:style w:type="character" w:customStyle="1" w:styleId="ComRegDocumentTypeHeadingChar">
    <w:name w:val="ComReg Document Type Heading Char"/>
    <w:basedOn w:val="DefaultParagraphFont"/>
    <w:link w:val="ComRegDocumentTypeHeading"/>
    <w:rsid w:val="00762FED"/>
    <w:rPr>
      <w:rFonts w:ascii="Arial" w:hAnsi="Arial" w:cs="Arial"/>
      <w:b/>
      <w:color w:val="000080"/>
      <w:sz w:val="28"/>
      <w:szCs w:val="28"/>
      <w:lang w:val="en-IE"/>
    </w:rPr>
  </w:style>
  <w:style w:type="paragraph" w:customStyle="1" w:styleId="ComRegSectionHeading">
    <w:name w:val="ComReg Section Heading"/>
    <w:basedOn w:val="Normal"/>
    <w:link w:val="ComRegSectionHeadingChar"/>
    <w:qFormat/>
    <w:rsid w:val="00ED297C"/>
    <w:rPr>
      <w:rFonts w:ascii="Arial" w:hAnsi="Arial" w:cs="Arial"/>
      <w:b/>
      <w:color w:val="000080"/>
      <w:sz w:val="48"/>
      <w:szCs w:val="48"/>
      <w:lang w:val="en-IE"/>
    </w:rPr>
  </w:style>
  <w:style w:type="character" w:customStyle="1" w:styleId="ComRegSectionHeadingChar">
    <w:name w:val="ComReg Section Heading Char"/>
    <w:basedOn w:val="DefaultParagraphFont"/>
    <w:link w:val="ComRegSectionHeading"/>
    <w:rsid w:val="00ED297C"/>
    <w:rPr>
      <w:rFonts w:ascii="Arial" w:hAnsi="Arial" w:cs="Arial"/>
      <w:b/>
      <w:color w:val="000080"/>
      <w:sz w:val="48"/>
      <w:szCs w:val="48"/>
      <w:lang w:val="en-IE"/>
    </w:rPr>
  </w:style>
  <w:style w:type="paragraph" w:customStyle="1" w:styleId="ComRegHeading1">
    <w:name w:val="ComReg Heading 1"/>
    <w:basedOn w:val="Normal"/>
    <w:next w:val="ComRegParagraphStyle"/>
    <w:link w:val="ComRegHeading1Char"/>
    <w:uiPriority w:val="99"/>
    <w:qFormat/>
    <w:rsid w:val="0022324B"/>
    <w:pPr>
      <w:keepNext/>
      <w:widowControl w:val="0"/>
      <w:numPr>
        <w:numId w:val="5"/>
      </w:numPr>
    </w:pPr>
    <w:rPr>
      <w:rFonts w:ascii="Arial" w:hAnsi="Arial" w:cs="Arial"/>
      <w:b/>
      <w:color w:val="000080"/>
      <w:sz w:val="48"/>
      <w:szCs w:val="32"/>
      <w:lang w:val="en-IE"/>
    </w:rPr>
  </w:style>
  <w:style w:type="character" w:customStyle="1" w:styleId="ComRegHeading1Char">
    <w:name w:val="ComReg Heading 1 Char"/>
    <w:basedOn w:val="DefaultParagraphFont"/>
    <w:link w:val="ComRegHeading1"/>
    <w:uiPriority w:val="99"/>
    <w:rsid w:val="0022324B"/>
    <w:rPr>
      <w:rFonts w:ascii="Arial" w:hAnsi="Arial" w:cs="Arial"/>
      <w:b/>
      <w:color w:val="000080"/>
      <w:sz w:val="48"/>
      <w:szCs w:val="32"/>
      <w:lang w:val="en-IE"/>
    </w:rPr>
  </w:style>
  <w:style w:type="paragraph" w:customStyle="1" w:styleId="ComRegHeading2">
    <w:name w:val="ComReg Heading 2"/>
    <w:basedOn w:val="Normal"/>
    <w:next w:val="ComRegParagraphNumbering"/>
    <w:link w:val="ComRegHeading2Char"/>
    <w:uiPriority w:val="99"/>
    <w:qFormat/>
    <w:rsid w:val="00653C9B"/>
    <w:pPr>
      <w:keepNext/>
      <w:widowControl w:val="0"/>
      <w:numPr>
        <w:ilvl w:val="1"/>
        <w:numId w:val="5"/>
      </w:numPr>
      <w:spacing w:before="280"/>
    </w:pPr>
    <w:rPr>
      <w:rFonts w:ascii="Arial" w:hAnsi="Arial" w:cs="Arial"/>
      <w:b/>
      <w:color w:val="000080"/>
      <w:sz w:val="32"/>
      <w:szCs w:val="28"/>
      <w:lang w:val="en-IE"/>
    </w:rPr>
  </w:style>
  <w:style w:type="paragraph" w:customStyle="1" w:styleId="ComRegParagraphNumbering">
    <w:name w:val="ComReg Paragraph Numbering"/>
    <w:basedOn w:val="ListParagraph"/>
    <w:link w:val="ComRegParagraphNumberingChar"/>
    <w:uiPriority w:val="99"/>
    <w:qFormat/>
    <w:rsid w:val="00226D3A"/>
    <w:pPr>
      <w:numPr>
        <w:ilvl w:val="1"/>
        <w:numId w:val="15"/>
      </w:numPr>
      <w:spacing w:after="120"/>
      <w:contextualSpacing w:val="0"/>
      <w:jc w:val="both"/>
    </w:pPr>
    <w:rPr>
      <w:rFonts w:ascii="Arial" w:hAnsi="Arial" w:cs="Arial"/>
      <w:szCs w:val="24"/>
    </w:rPr>
  </w:style>
  <w:style w:type="paragraph" w:styleId="ListParagraph">
    <w:name w:val="List Paragraph"/>
    <w:basedOn w:val="Normal"/>
    <w:link w:val="ListParagraphChar"/>
    <w:uiPriority w:val="34"/>
    <w:qFormat/>
    <w:rsid w:val="00513919"/>
    <w:pPr>
      <w:ind w:left="720"/>
      <w:contextualSpacing/>
    </w:pPr>
  </w:style>
  <w:style w:type="character" w:customStyle="1" w:styleId="ListParagraphChar">
    <w:name w:val="List Paragraph Char"/>
    <w:basedOn w:val="DefaultParagraphFont"/>
    <w:link w:val="ListParagraph"/>
    <w:uiPriority w:val="34"/>
    <w:rsid w:val="00513919"/>
  </w:style>
  <w:style w:type="character" w:customStyle="1" w:styleId="ComRegParagraphNumberingChar">
    <w:name w:val="ComReg Paragraph Numbering Char"/>
    <w:basedOn w:val="ListParagraphChar"/>
    <w:link w:val="ComRegParagraphNumbering"/>
    <w:uiPriority w:val="99"/>
    <w:rsid w:val="00226D3A"/>
    <w:rPr>
      <w:rFonts w:ascii="Arial" w:hAnsi="Arial" w:cs="Arial"/>
      <w:sz w:val="24"/>
      <w:szCs w:val="24"/>
    </w:rPr>
  </w:style>
  <w:style w:type="character" w:customStyle="1" w:styleId="ComRegHeading2Char">
    <w:name w:val="ComReg Heading 2 Char"/>
    <w:basedOn w:val="DefaultParagraphFont"/>
    <w:link w:val="ComRegHeading2"/>
    <w:uiPriority w:val="99"/>
    <w:rsid w:val="00653C9B"/>
    <w:rPr>
      <w:rFonts w:ascii="Arial" w:hAnsi="Arial" w:cs="Arial"/>
      <w:b/>
      <w:color w:val="000080"/>
      <w:sz w:val="32"/>
      <w:szCs w:val="28"/>
      <w:lang w:val="en-IE"/>
    </w:rPr>
  </w:style>
  <w:style w:type="paragraph" w:customStyle="1" w:styleId="ComRegHeading3">
    <w:name w:val="ComReg Heading 3"/>
    <w:basedOn w:val="Normal"/>
    <w:next w:val="ComRegParagraphNumbering"/>
    <w:link w:val="ComRegHeading3Char"/>
    <w:uiPriority w:val="99"/>
    <w:qFormat/>
    <w:rsid w:val="00490F52"/>
    <w:pPr>
      <w:keepNext/>
      <w:widowControl w:val="0"/>
      <w:numPr>
        <w:ilvl w:val="2"/>
        <w:numId w:val="5"/>
      </w:numPr>
      <w:spacing w:before="240"/>
    </w:pPr>
    <w:rPr>
      <w:rFonts w:ascii="Arial" w:hAnsi="Arial" w:cs="Arial"/>
      <w:b/>
      <w:color w:val="000080"/>
      <w:sz w:val="28"/>
      <w:szCs w:val="26"/>
      <w:lang w:val="en-IE"/>
    </w:rPr>
  </w:style>
  <w:style w:type="character" w:customStyle="1" w:styleId="ComRegHeading3Char">
    <w:name w:val="ComReg Heading 3 Char"/>
    <w:basedOn w:val="DefaultParagraphFont"/>
    <w:link w:val="ComRegHeading3"/>
    <w:uiPriority w:val="99"/>
    <w:rsid w:val="00490F52"/>
    <w:rPr>
      <w:rFonts w:ascii="Arial" w:hAnsi="Arial" w:cs="Arial"/>
      <w:b/>
      <w:color w:val="000080"/>
      <w:sz w:val="28"/>
      <w:szCs w:val="26"/>
      <w:lang w:val="en-IE"/>
    </w:rPr>
  </w:style>
  <w:style w:type="paragraph" w:customStyle="1" w:styleId="ComRegHeading4">
    <w:name w:val="ComReg Heading 4"/>
    <w:basedOn w:val="Normal"/>
    <w:next w:val="ComRegParagraphNumbering"/>
    <w:link w:val="ComRegHeading4Char"/>
    <w:qFormat/>
    <w:rsid w:val="00D56491"/>
    <w:pPr>
      <w:keepNext/>
      <w:widowControl w:val="0"/>
      <w:spacing w:before="240"/>
      <w:ind w:left="284"/>
    </w:pPr>
    <w:rPr>
      <w:rFonts w:ascii="Arial" w:hAnsi="Arial" w:cs="Arial"/>
      <w:b/>
      <w:color w:val="000080"/>
      <w:sz w:val="26"/>
      <w:szCs w:val="24"/>
      <w:lang w:val="en-IE"/>
    </w:rPr>
  </w:style>
  <w:style w:type="character" w:customStyle="1" w:styleId="ComRegHeading4Char">
    <w:name w:val="ComReg Heading 4 Char"/>
    <w:basedOn w:val="DefaultParagraphFont"/>
    <w:link w:val="ComRegHeading4"/>
    <w:rsid w:val="00D56491"/>
    <w:rPr>
      <w:rFonts w:ascii="Arial" w:hAnsi="Arial" w:cs="Arial"/>
      <w:b/>
      <w:color w:val="000080"/>
      <w:sz w:val="26"/>
      <w:szCs w:val="24"/>
      <w:lang w:val="en-IE"/>
    </w:rPr>
  </w:style>
  <w:style w:type="paragraph" w:styleId="Header">
    <w:name w:val="header"/>
    <w:basedOn w:val="Normal"/>
    <w:link w:val="HeaderChar"/>
    <w:unhideWhenUsed/>
    <w:rsid w:val="00D62E55"/>
    <w:pPr>
      <w:tabs>
        <w:tab w:val="center" w:pos="4680"/>
        <w:tab w:val="right" w:pos="9360"/>
      </w:tabs>
      <w:spacing w:after="0" w:line="240" w:lineRule="auto"/>
    </w:pPr>
  </w:style>
  <w:style w:type="character" w:customStyle="1" w:styleId="HeaderChar">
    <w:name w:val="Header Char"/>
    <w:basedOn w:val="DefaultParagraphFont"/>
    <w:link w:val="Header"/>
    <w:rsid w:val="00D62E55"/>
  </w:style>
  <w:style w:type="paragraph" w:styleId="Footer">
    <w:name w:val="footer"/>
    <w:aliases w:val="Comreg Footer"/>
    <w:basedOn w:val="Normal"/>
    <w:link w:val="FooterChar"/>
    <w:uiPriority w:val="99"/>
    <w:unhideWhenUsed/>
    <w:rsid w:val="00D62E55"/>
    <w:pPr>
      <w:tabs>
        <w:tab w:val="center" w:pos="4680"/>
        <w:tab w:val="right" w:pos="9360"/>
      </w:tabs>
      <w:spacing w:after="0" w:line="240" w:lineRule="auto"/>
    </w:pPr>
  </w:style>
  <w:style w:type="character" w:customStyle="1" w:styleId="FooterChar">
    <w:name w:val="Footer Char"/>
    <w:aliases w:val="Comreg Footer Char"/>
    <w:basedOn w:val="DefaultParagraphFont"/>
    <w:link w:val="Footer"/>
    <w:uiPriority w:val="99"/>
    <w:rsid w:val="00D62E55"/>
  </w:style>
  <w:style w:type="paragraph" w:styleId="BalloonText">
    <w:name w:val="Balloon Text"/>
    <w:basedOn w:val="Normal"/>
    <w:link w:val="BalloonTextChar"/>
    <w:uiPriority w:val="99"/>
    <w:unhideWhenUsed/>
    <w:rsid w:val="00D62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62E55"/>
    <w:rPr>
      <w:rFonts w:ascii="Tahoma" w:hAnsi="Tahoma" w:cs="Tahoma"/>
      <w:sz w:val="16"/>
      <w:szCs w:val="16"/>
    </w:rPr>
  </w:style>
  <w:style w:type="paragraph" w:customStyle="1" w:styleId="ComRegQuestionStyle">
    <w:name w:val="ComReg Question Style"/>
    <w:basedOn w:val="Normal"/>
    <w:next w:val="ComRegParagraphNumbering"/>
    <w:link w:val="ComRegQuestionStyleChar"/>
    <w:qFormat/>
    <w:rsid w:val="009A7689"/>
    <w:pPr>
      <w:pBdr>
        <w:top w:val="single" w:sz="6" w:space="1" w:color="000080"/>
        <w:left w:val="single" w:sz="6" w:space="4" w:color="000080"/>
        <w:bottom w:val="single" w:sz="6" w:space="1" w:color="000080"/>
        <w:right w:val="single" w:sz="6" w:space="4" w:color="000080"/>
      </w:pBdr>
      <w:ind w:left="851" w:hanging="851"/>
    </w:pPr>
    <w:rPr>
      <w:rFonts w:ascii="Arial" w:hAnsi="Arial" w:cs="Arial"/>
      <w:szCs w:val="24"/>
      <w:lang w:val="en-IE"/>
    </w:rPr>
  </w:style>
  <w:style w:type="character" w:customStyle="1" w:styleId="ComRegQuestionStyleChar">
    <w:name w:val="ComReg Question Style Char"/>
    <w:basedOn w:val="DefaultParagraphFont"/>
    <w:link w:val="ComRegQuestionStyle"/>
    <w:rsid w:val="009A7689"/>
    <w:rPr>
      <w:rFonts w:ascii="Arial" w:hAnsi="Arial" w:cs="Arial"/>
      <w:sz w:val="24"/>
      <w:szCs w:val="24"/>
      <w:lang w:val="en-IE"/>
    </w:rPr>
  </w:style>
  <w:style w:type="paragraph" w:customStyle="1" w:styleId="ComRegShortQuoteStyle">
    <w:name w:val="ComReg Short Quote Style"/>
    <w:basedOn w:val="Normal"/>
    <w:next w:val="ComRegParagraphNumbering"/>
    <w:link w:val="ComRegShortQuoteStyleChar"/>
    <w:qFormat/>
    <w:rsid w:val="00D62E55"/>
    <w:rPr>
      <w:rFonts w:ascii="Arial" w:hAnsi="Arial" w:cs="Arial"/>
      <w:i/>
      <w:lang w:val="en-IE"/>
    </w:rPr>
  </w:style>
  <w:style w:type="character" w:customStyle="1" w:styleId="ComRegShortQuoteStyleChar">
    <w:name w:val="ComReg Short Quote Style Char"/>
    <w:basedOn w:val="DefaultParagraphFont"/>
    <w:link w:val="ComRegShortQuoteStyle"/>
    <w:rsid w:val="00D62E55"/>
    <w:rPr>
      <w:rFonts w:ascii="Arial" w:hAnsi="Arial" w:cs="Arial"/>
      <w:i/>
      <w:lang w:val="en-IE"/>
    </w:rPr>
  </w:style>
  <w:style w:type="paragraph" w:customStyle="1" w:styleId="ComRegLongQuoteStyle">
    <w:name w:val="ComReg Long Quote Style"/>
    <w:basedOn w:val="Normal"/>
    <w:next w:val="ComRegParagraphNumbering"/>
    <w:link w:val="ComRegLongQuoteStyleChar"/>
    <w:qFormat/>
    <w:rsid w:val="00D62E55"/>
    <w:pPr>
      <w:ind w:left="567" w:right="567"/>
    </w:pPr>
    <w:rPr>
      <w:rFonts w:ascii="Arial" w:hAnsi="Arial" w:cs="Arial"/>
      <w:i/>
      <w:lang w:val="en-IE"/>
    </w:rPr>
  </w:style>
  <w:style w:type="character" w:customStyle="1" w:styleId="ComRegLongQuoteStyleChar">
    <w:name w:val="ComReg Long Quote Style Char"/>
    <w:basedOn w:val="DefaultParagraphFont"/>
    <w:link w:val="ComRegLongQuoteStyle"/>
    <w:rsid w:val="00D62E55"/>
    <w:rPr>
      <w:rFonts w:ascii="Arial" w:hAnsi="Arial" w:cs="Arial"/>
      <w:i/>
      <w:sz w:val="24"/>
      <w:lang w:val="en-IE"/>
    </w:rPr>
  </w:style>
  <w:style w:type="table" w:styleId="TableGrid">
    <w:name w:val="Table Grid"/>
    <w:aliases w:val="Table Grid NH"/>
    <w:basedOn w:val="TableNormal"/>
    <w:uiPriority w:val="59"/>
    <w:locked/>
    <w:rsid w:val="00D62E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mRegTablestyle">
    <w:name w:val="ComReg Table style"/>
    <w:basedOn w:val="TableGrid1"/>
    <w:uiPriority w:val="99"/>
    <w:qFormat/>
    <w:rsid w:val="00801B9E"/>
    <w:pPr>
      <w:spacing w:after="0" w:line="240" w:lineRule="auto"/>
    </w:pPr>
    <w:rPr>
      <w:rFonts w:ascii="Arial" w:hAnsi="Arial"/>
      <w:sz w:val="24"/>
      <w:szCs w:val="20"/>
      <w:lang w:val="en-IE" w:eastAsia="en-I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rFonts w:ascii="Arial" w:hAnsi="Arial"/>
        <w:b/>
        <w:color w:val="FFFFFF" w:themeColor="background1"/>
        <w:sz w:val="24"/>
      </w:rPr>
      <w:tblPr/>
      <w:trPr>
        <w:tblHeader/>
      </w:trPr>
      <w:tcPr>
        <w:shd w:val="clear" w:color="auto" w:fill="00008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D62E5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mRegTOCContentHeading">
    <w:name w:val="ComReg TOC Content Heading"/>
    <w:basedOn w:val="Normal"/>
    <w:next w:val="ComRegTOCSectionHeading"/>
    <w:link w:val="ComRegTOCContentHeadingChar"/>
    <w:autoRedefine/>
    <w:qFormat/>
    <w:rsid w:val="00124567"/>
    <w:pPr>
      <w:pageBreakBefore/>
      <w:widowControl w:val="0"/>
      <w:spacing w:after="240"/>
    </w:pPr>
    <w:rPr>
      <w:rFonts w:ascii="Arial" w:hAnsi="Arial" w:cs="Arial"/>
      <w:b/>
      <w:color w:val="000080"/>
      <w:sz w:val="48"/>
      <w:szCs w:val="48"/>
      <w:lang w:val="en-IE"/>
    </w:rPr>
  </w:style>
  <w:style w:type="paragraph" w:customStyle="1" w:styleId="ComRegTOCSectionHeading">
    <w:name w:val="ComReg TOC Section Heading"/>
    <w:basedOn w:val="Normal"/>
    <w:link w:val="ComRegTOCSectionHeadingChar"/>
    <w:qFormat/>
    <w:rsid w:val="00513919"/>
    <w:rPr>
      <w:rFonts w:ascii="Arial" w:hAnsi="Arial" w:cs="Arial"/>
      <w:b/>
      <w:color w:val="000080"/>
      <w:sz w:val="30"/>
      <w:szCs w:val="30"/>
      <w:lang w:val="en-IE"/>
    </w:rPr>
  </w:style>
  <w:style w:type="character" w:customStyle="1" w:styleId="ComRegTOCSectionHeadingChar">
    <w:name w:val="ComReg TOC Section Heading Char"/>
    <w:basedOn w:val="DefaultParagraphFont"/>
    <w:link w:val="ComRegTOCSectionHeading"/>
    <w:rsid w:val="00513919"/>
    <w:rPr>
      <w:rFonts w:ascii="Arial" w:hAnsi="Arial" w:cs="Arial"/>
      <w:b/>
      <w:color w:val="000080"/>
      <w:sz w:val="30"/>
      <w:szCs w:val="30"/>
      <w:lang w:val="en-IE"/>
    </w:rPr>
  </w:style>
  <w:style w:type="character" w:customStyle="1" w:styleId="ComRegTOCContentHeadingChar">
    <w:name w:val="ComReg TOC Content Heading Char"/>
    <w:basedOn w:val="DefaultParagraphFont"/>
    <w:link w:val="ComRegTOCContentHeading"/>
    <w:rsid w:val="00124567"/>
    <w:rPr>
      <w:rFonts w:ascii="Arial" w:hAnsi="Arial" w:cs="Arial"/>
      <w:b/>
      <w:color w:val="000080"/>
      <w:sz w:val="48"/>
      <w:szCs w:val="48"/>
      <w:lang w:val="en-IE"/>
    </w:rPr>
  </w:style>
  <w:style w:type="paragraph" w:customStyle="1" w:styleId="ComRegNumberStyle">
    <w:name w:val="ComReg Number Style"/>
    <w:basedOn w:val="ListParagraph"/>
    <w:next w:val="ComRegParagraphNumbering"/>
    <w:link w:val="ComRegNumberStyleChar"/>
    <w:qFormat/>
    <w:rsid w:val="00432A70"/>
    <w:pPr>
      <w:spacing w:after="240"/>
      <w:ind w:left="851" w:hanging="284"/>
      <w:contextualSpacing w:val="0"/>
    </w:pPr>
    <w:rPr>
      <w:rFonts w:ascii="Arial" w:hAnsi="Arial" w:cs="Arial"/>
      <w:lang w:val="en-IE"/>
    </w:rPr>
  </w:style>
  <w:style w:type="character" w:customStyle="1" w:styleId="ComRegNumberStyleChar">
    <w:name w:val="ComReg Number Style Char"/>
    <w:basedOn w:val="ListParagraphChar"/>
    <w:link w:val="ComRegNumberStyle"/>
    <w:rsid w:val="00432A70"/>
    <w:rPr>
      <w:rFonts w:ascii="Arial" w:hAnsi="Arial" w:cs="Arial"/>
      <w:sz w:val="24"/>
      <w:lang w:val="en-IE"/>
    </w:rPr>
  </w:style>
  <w:style w:type="paragraph" w:customStyle="1" w:styleId="ComRegBulletNoDotStyle">
    <w:name w:val="ComReg Bullet (No Dot) Style"/>
    <w:basedOn w:val="ListParagraph"/>
    <w:next w:val="ComRegParagraphStyle"/>
    <w:link w:val="ComRegBulletNoDotStyleChar"/>
    <w:qFormat/>
    <w:rsid w:val="007F447B"/>
    <w:pPr>
      <w:spacing w:after="120"/>
      <w:ind w:left="1134"/>
      <w:contextualSpacing w:val="0"/>
    </w:pPr>
    <w:rPr>
      <w:rFonts w:ascii="Arial" w:hAnsi="Arial" w:cs="Arial"/>
      <w:lang w:val="en-IE"/>
    </w:rPr>
  </w:style>
  <w:style w:type="character" w:customStyle="1" w:styleId="ComRegBulletNoDotStyleChar">
    <w:name w:val="ComReg Bullet (No Dot) Style Char"/>
    <w:basedOn w:val="ListParagraphChar"/>
    <w:link w:val="ComRegBulletNoDotStyle"/>
    <w:rsid w:val="007F447B"/>
    <w:rPr>
      <w:rFonts w:ascii="Arial" w:hAnsi="Arial" w:cs="Arial"/>
      <w:sz w:val="24"/>
      <w:lang w:val="en-IE"/>
    </w:rPr>
  </w:style>
  <w:style w:type="paragraph" w:styleId="EndnoteText">
    <w:name w:val="endnote text"/>
    <w:basedOn w:val="Normal"/>
    <w:link w:val="EndnoteTextChar"/>
    <w:semiHidden/>
    <w:unhideWhenUsed/>
    <w:locked/>
    <w:rsid w:val="00EA07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0752"/>
    <w:rPr>
      <w:sz w:val="20"/>
      <w:szCs w:val="20"/>
    </w:rPr>
  </w:style>
  <w:style w:type="character" w:styleId="EndnoteReference">
    <w:name w:val="endnote reference"/>
    <w:basedOn w:val="DefaultParagraphFont"/>
    <w:uiPriority w:val="99"/>
    <w:semiHidden/>
    <w:unhideWhenUsed/>
    <w:locked/>
    <w:rsid w:val="00EA0752"/>
    <w:rPr>
      <w:vertAlign w:val="superscript"/>
    </w:rPr>
  </w:style>
  <w:style w:type="paragraph" w:customStyle="1" w:styleId="ComRegFootnoteReference">
    <w:name w:val="ComReg Footnote Reference"/>
    <w:basedOn w:val="Normal"/>
    <w:link w:val="ComRegFootnoteReferenceChar"/>
    <w:qFormat/>
    <w:rsid w:val="00046EFB"/>
    <w:rPr>
      <w:rFonts w:ascii="Arial" w:hAnsi="Arial" w:cs="Arial"/>
      <w:color w:val="000080"/>
      <w:position w:val="2"/>
      <w:sz w:val="20"/>
      <w:szCs w:val="20"/>
      <w:vertAlign w:val="superscript"/>
      <w:lang w:val="en-IE"/>
    </w:rPr>
  </w:style>
  <w:style w:type="character" w:customStyle="1" w:styleId="ComRegFootnoteReferenceChar">
    <w:name w:val="ComReg Footnote Reference Char"/>
    <w:basedOn w:val="DefaultParagraphFont"/>
    <w:link w:val="ComRegFootnoteReference"/>
    <w:rsid w:val="00046EFB"/>
    <w:rPr>
      <w:rFonts w:ascii="Arial" w:hAnsi="Arial" w:cs="Arial"/>
      <w:color w:val="000080"/>
      <w:position w:val="2"/>
      <w:sz w:val="20"/>
      <w:szCs w:val="20"/>
      <w:vertAlign w:val="superscript"/>
      <w:lang w:val="en-IE"/>
    </w:rPr>
  </w:style>
  <w:style w:type="paragraph" w:customStyle="1" w:styleId="ComRegFootnoteStyle">
    <w:name w:val="ComReg Footnote Style"/>
    <w:basedOn w:val="EndnoteText"/>
    <w:link w:val="ComRegFootnoteStyleChar"/>
    <w:qFormat/>
    <w:rsid w:val="00490F52"/>
    <w:pPr>
      <w:keepLines/>
      <w:spacing w:after="120"/>
      <w:ind w:left="170" w:hanging="170"/>
      <w:jc w:val="both"/>
    </w:pPr>
    <w:rPr>
      <w:rFonts w:ascii="Arial" w:hAnsi="Arial"/>
    </w:rPr>
  </w:style>
  <w:style w:type="character" w:customStyle="1" w:styleId="ComRegFootnoteStyleChar">
    <w:name w:val="ComReg Footnote Style Char"/>
    <w:basedOn w:val="EndnoteTextChar"/>
    <w:link w:val="ComRegFootnoteStyle"/>
    <w:rsid w:val="00490F52"/>
    <w:rPr>
      <w:rFonts w:ascii="Arial" w:hAnsi="Arial"/>
      <w:sz w:val="20"/>
      <w:szCs w:val="20"/>
    </w:rPr>
  </w:style>
  <w:style w:type="character" w:styleId="Hyperlink">
    <w:name w:val="Hyperlink"/>
    <w:aliases w:val="Comreg Hyperlink"/>
    <w:basedOn w:val="DefaultParagraphFont"/>
    <w:uiPriority w:val="99"/>
    <w:unhideWhenUsed/>
    <w:rsid w:val="00BD1FF2"/>
    <w:rPr>
      <w:color w:val="FF6600" w:themeColor="hyperlink"/>
      <w:u w:val="single"/>
    </w:rPr>
  </w:style>
  <w:style w:type="paragraph" w:styleId="TOC1">
    <w:name w:val="toc 1"/>
    <w:aliases w:val="ComReg TOC 1"/>
    <w:basedOn w:val="Normal"/>
    <w:next w:val="Normal"/>
    <w:autoRedefine/>
    <w:uiPriority w:val="39"/>
    <w:unhideWhenUsed/>
    <w:rsid w:val="009A2A57"/>
    <w:pPr>
      <w:tabs>
        <w:tab w:val="left" w:pos="440"/>
        <w:tab w:val="left" w:pos="1320"/>
        <w:tab w:val="right" w:leader="dot" w:pos="8931"/>
      </w:tabs>
      <w:spacing w:after="100"/>
      <w:jc w:val="both"/>
    </w:pPr>
    <w:rPr>
      <w:rFonts w:ascii="Arial" w:hAnsi="Arial"/>
      <w:color w:val="000080"/>
      <w:sz w:val="26"/>
    </w:rPr>
  </w:style>
  <w:style w:type="paragraph" w:styleId="TOC2">
    <w:name w:val="toc 2"/>
    <w:aliases w:val="ComReg TOC 2"/>
    <w:basedOn w:val="Normal"/>
    <w:next w:val="Normal"/>
    <w:autoRedefine/>
    <w:uiPriority w:val="39"/>
    <w:unhideWhenUsed/>
    <w:rsid w:val="009A2A57"/>
    <w:pPr>
      <w:tabs>
        <w:tab w:val="left" w:pos="880"/>
        <w:tab w:val="right" w:leader="dot" w:pos="9072"/>
      </w:tabs>
      <w:spacing w:after="100"/>
      <w:ind w:left="284"/>
    </w:pPr>
    <w:rPr>
      <w:rFonts w:ascii="Arial" w:hAnsi="Arial"/>
    </w:rPr>
  </w:style>
  <w:style w:type="paragraph" w:customStyle="1" w:styleId="ComRegAnnexHeading1">
    <w:name w:val="ComReg Annex Heading 1"/>
    <w:basedOn w:val="ComRegParagraphStyle"/>
    <w:next w:val="ComRegAnnexParagraphStyle"/>
    <w:link w:val="ComRegAnnexHeading1Char"/>
    <w:qFormat/>
    <w:rsid w:val="00991313"/>
    <w:pPr>
      <w:pageBreakBefore/>
      <w:widowControl w:val="0"/>
      <w:numPr>
        <w:numId w:val="14"/>
      </w:numPr>
      <w:spacing w:after="200"/>
    </w:pPr>
    <w:rPr>
      <w:b/>
      <w:color w:val="000080"/>
      <w:sz w:val="48"/>
      <w:szCs w:val="48"/>
    </w:rPr>
  </w:style>
  <w:style w:type="paragraph" w:customStyle="1" w:styleId="ComRegAnnexParagraphStyle">
    <w:name w:val="ComReg Annex Paragraph Style"/>
    <w:basedOn w:val="ComRegParagraphStyle"/>
    <w:link w:val="ComRegAnnexParagraphStyleChar"/>
    <w:qFormat/>
    <w:rsid w:val="00226D3A"/>
    <w:pPr>
      <w:numPr>
        <w:ilvl w:val="1"/>
        <w:numId w:val="14"/>
      </w:numPr>
      <w:jc w:val="both"/>
    </w:pPr>
  </w:style>
  <w:style w:type="character" w:customStyle="1" w:styleId="ComRegAnnexParagraphStyleChar">
    <w:name w:val="ComReg Annex Paragraph Style Char"/>
    <w:basedOn w:val="ComRegParagraphStyleChar"/>
    <w:link w:val="ComRegAnnexParagraphStyle"/>
    <w:rsid w:val="00226D3A"/>
    <w:rPr>
      <w:rFonts w:ascii="Arial" w:hAnsi="Arial" w:cs="Arial"/>
      <w:sz w:val="24"/>
      <w:szCs w:val="28"/>
      <w:lang w:val="en-IE"/>
    </w:rPr>
  </w:style>
  <w:style w:type="character" w:customStyle="1" w:styleId="ComRegAnnexHeading1Char">
    <w:name w:val="ComReg Annex Heading 1 Char"/>
    <w:basedOn w:val="ComRegParagraphStyleChar"/>
    <w:link w:val="ComRegAnnexHeading1"/>
    <w:rsid w:val="00991313"/>
    <w:rPr>
      <w:rFonts w:ascii="Arial" w:hAnsi="Arial" w:cs="Arial"/>
      <w:b/>
      <w:color w:val="000080"/>
      <w:sz w:val="48"/>
      <w:szCs w:val="48"/>
      <w:lang w:val="en-IE"/>
    </w:rPr>
  </w:style>
  <w:style w:type="paragraph" w:customStyle="1" w:styleId="ComRegAppendixHeading">
    <w:name w:val="ComReg Appendix Heading"/>
    <w:basedOn w:val="ComRegHeading1"/>
    <w:next w:val="ComRegAppendixParagraphStyle"/>
    <w:link w:val="ComRegAppendixHeadingChar"/>
    <w:qFormat/>
    <w:rsid w:val="003E39E5"/>
  </w:style>
  <w:style w:type="paragraph" w:customStyle="1" w:styleId="ComRegAppendixParagraphStyle">
    <w:name w:val="ComReg Appendix Paragraph Style"/>
    <w:basedOn w:val="ComRegParagraphStyle"/>
    <w:link w:val="ComRegAppendixParagraphStyleChar"/>
    <w:rsid w:val="009A7689"/>
    <w:pPr>
      <w:tabs>
        <w:tab w:val="clear" w:pos="2018"/>
      </w:tabs>
      <w:ind w:left="851" w:hanging="851"/>
      <w:outlineLvl w:val="1"/>
    </w:pPr>
    <w:rPr>
      <w:rFonts w:asciiTheme="minorHAnsi" w:hAnsiTheme="minorHAnsi" w:cstheme="minorHAnsi"/>
      <w:lang w:val="en-GB"/>
    </w:rPr>
  </w:style>
  <w:style w:type="character" w:customStyle="1" w:styleId="ComRegAppendixParagraphStyleChar">
    <w:name w:val="ComReg Appendix Paragraph Style Char"/>
    <w:basedOn w:val="ComRegParagraphStyleChar"/>
    <w:link w:val="ComRegAppendixParagraphStyle"/>
    <w:rsid w:val="009A7689"/>
    <w:rPr>
      <w:rFonts w:ascii="Arial" w:hAnsi="Arial" w:cstheme="minorHAnsi"/>
      <w:sz w:val="24"/>
      <w:szCs w:val="28"/>
      <w:lang w:val="en-IE"/>
    </w:rPr>
  </w:style>
  <w:style w:type="character" w:customStyle="1" w:styleId="ComRegAppendixHeadingChar">
    <w:name w:val="ComReg Appendix Heading Char"/>
    <w:basedOn w:val="ComRegHeading1Char"/>
    <w:link w:val="ComRegAppendixHeading"/>
    <w:rsid w:val="003E39E5"/>
    <w:rPr>
      <w:rFonts w:ascii="Arial" w:hAnsi="Arial" w:cs="Arial"/>
      <w:b/>
      <w:color w:val="000080"/>
      <w:sz w:val="48"/>
      <w:szCs w:val="32"/>
      <w:lang w:val="en-IE"/>
    </w:rPr>
  </w:style>
  <w:style w:type="character" w:styleId="FootnoteReference">
    <w:name w:val="footnote reference"/>
    <w:aliases w:val="Appel note de bas de p,Footnote,Footnote symbol,Nota,BVI fnr,SUPERS,Footnote Reference Superscript,fr,o,Footnote Ref,Footnote Reference/"/>
    <w:basedOn w:val="DefaultParagraphFont"/>
    <w:uiPriority w:val="99"/>
    <w:unhideWhenUsed/>
    <w:rsid w:val="00C32859"/>
    <w:rPr>
      <w:color w:val="1919FF" w:themeColor="accent1" w:themeTint="99"/>
      <w:vertAlign w:val="superscript"/>
    </w:rPr>
  </w:style>
  <w:style w:type="paragraph" w:customStyle="1" w:styleId="ComRegTableHeading">
    <w:name w:val="ComReg Table Heading"/>
    <w:basedOn w:val="Normal"/>
    <w:link w:val="ComRegTableHeadingChar"/>
    <w:qFormat/>
    <w:rsid w:val="00281DE6"/>
    <w:pPr>
      <w:spacing w:before="240"/>
      <w:jc w:val="center"/>
    </w:pPr>
    <w:rPr>
      <w:rFonts w:ascii="Arial" w:hAnsi="Arial" w:cs="Arial"/>
      <w:b/>
      <w:color w:val="000080"/>
      <w:szCs w:val="28"/>
    </w:rPr>
  </w:style>
  <w:style w:type="character" w:customStyle="1" w:styleId="ComRegTableHeadingChar">
    <w:name w:val="ComReg Table Heading Char"/>
    <w:basedOn w:val="DefaultParagraphFont"/>
    <w:link w:val="ComRegTableHeading"/>
    <w:rsid w:val="00281DE6"/>
    <w:rPr>
      <w:rFonts w:ascii="Arial" w:hAnsi="Arial" w:cs="Arial"/>
      <w:b/>
      <w:color w:val="000080"/>
      <w:sz w:val="24"/>
      <w:szCs w:val="28"/>
    </w:rPr>
  </w:style>
  <w:style w:type="paragraph" w:customStyle="1" w:styleId="ComRegContentHeading">
    <w:name w:val="ComReg Content Heading"/>
    <w:basedOn w:val="Normal"/>
    <w:link w:val="ComRegContentHeadingChar"/>
    <w:qFormat/>
    <w:rsid w:val="00762FED"/>
    <w:rPr>
      <w:rFonts w:ascii="Arial" w:hAnsi="Arial" w:cs="Arial"/>
      <w:b/>
      <w:color w:val="000080"/>
      <w:sz w:val="48"/>
      <w:szCs w:val="48"/>
    </w:rPr>
  </w:style>
  <w:style w:type="character" w:customStyle="1" w:styleId="ComRegContentHeadingChar">
    <w:name w:val="ComReg Content Heading Char"/>
    <w:basedOn w:val="DefaultParagraphFont"/>
    <w:link w:val="ComRegContentHeading"/>
    <w:rsid w:val="00762FED"/>
    <w:rPr>
      <w:rFonts w:ascii="Arial" w:hAnsi="Arial" w:cs="Arial"/>
      <w:b/>
      <w:color w:val="000080"/>
      <w:sz w:val="48"/>
      <w:szCs w:val="48"/>
    </w:rPr>
  </w:style>
  <w:style w:type="paragraph" w:customStyle="1" w:styleId="ComRegHeading5-Figures">
    <w:name w:val="ComReg Heading 5 - Figures"/>
    <w:basedOn w:val="Normal"/>
    <w:next w:val="ComRegParagraphNumbering"/>
    <w:link w:val="ComRegHeading5-FiguresChar"/>
    <w:qFormat/>
    <w:rsid w:val="0022172C"/>
    <w:pPr>
      <w:jc w:val="center"/>
    </w:pPr>
    <w:rPr>
      <w:rFonts w:ascii="Arial" w:hAnsi="Arial" w:cs="Arial"/>
      <w:b/>
      <w:color w:val="000080"/>
    </w:rPr>
  </w:style>
  <w:style w:type="character" w:customStyle="1" w:styleId="ComRegHeading5-FiguresChar">
    <w:name w:val="ComReg Heading 5 - Figures Char"/>
    <w:basedOn w:val="DefaultParagraphFont"/>
    <w:link w:val="ComRegHeading5-Figures"/>
    <w:rsid w:val="0022172C"/>
    <w:rPr>
      <w:rFonts w:ascii="Arial" w:hAnsi="Arial" w:cs="Arial"/>
      <w:b/>
      <w:color w:val="000080"/>
      <w:sz w:val="24"/>
    </w:rPr>
  </w:style>
  <w:style w:type="paragraph" w:styleId="TOC3">
    <w:name w:val="toc 3"/>
    <w:basedOn w:val="Normal"/>
    <w:next w:val="Normal"/>
    <w:autoRedefine/>
    <w:uiPriority w:val="39"/>
    <w:unhideWhenUsed/>
    <w:rsid w:val="00A15416"/>
    <w:pPr>
      <w:spacing w:after="100"/>
      <w:ind w:left="567"/>
    </w:pPr>
  </w:style>
  <w:style w:type="paragraph" w:customStyle="1" w:styleId="ComRegAnnexHeading2">
    <w:name w:val="ComReg Annex Heading 2"/>
    <w:basedOn w:val="ComRegParagraphStyle"/>
    <w:link w:val="ComRegAnnexHeading2Char"/>
    <w:qFormat/>
    <w:rsid w:val="00ED71DE"/>
    <w:rPr>
      <w:b/>
      <w:color w:val="000080"/>
      <w:sz w:val="32"/>
      <w:szCs w:val="32"/>
    </w:rPr>
  </w:style>
  <w:style w:type="character" w:customStyle="1" w:styleId="ComRegAnnexHeading2Char">
    <w:name w:val="ComReg Annex Heading 2 Char"/>
    <w:basedOn w:val="ComRegParagraphStyleChar"/>
    <w:link w:val="ComRegAnnexHeading2"/>
    <w:rsid w:val="00ED71DE"/>
    <w:rPr>
      <w:rFonts w:ascii="Arial" w:hAnsi="Arial" w:cs="Arial"/>
      <w:b/>
      <w:color w:val="000080"/>
      <w:sz w:val="32"/>
      <w:szCs w:val="32"/>
      <w:lang w:val="en-IE"/>
    </w:rPr>
  </w:style>
  <w:style w:type="paragraph" w:customStyle="1" w:styleId="ComRegAnnexHeading3">
    <w:name w:val="ComReg Annex Heading 3"/>
    <w:basedOn w:val="ComRegParagraphStyle"/>
    <w:link w:val="ComRegAnnexHeading3Char"/>
    <w:qFormat/>
    <w:rsid w:val="00ED71DE"/>
    <w:rPr>
      <w:b/>
      <w:color w:val="000080"/>
      <w:sz w:val="28"/>
    </w:rPr>
  </w:style>
  <w:style w:type="character" w:customStyle="1" w:styleId="ComRegAnnexHeading3Char">
    <w:name w:val="ComReg Annex Heading 3 Char"/>
    <w:basedOn w:val="ComRegParagraphStyleChar"/>
    <w:link w:val="ComRegAnnexHeading3"/>
    <w:rsid w:val="00ED71DE"/>
    <w:rPr>
      <w:rFonts w:ascii="Arial" w:hAnsi="Arial" w:cs="Arial"/>
      <w:b/>
      <w:color w:val="000080"/>
      <w:sz w:val="28"/>
      <w:szCs w:val="28"/>
      <w:lang w:val="en-IE"/>
    </w:rPr>
  </w:style>
  <w:style w:type="paragraph" w:customStyle="1" w:styleId="ComRegAnnexHeading4">
    <w:name w:val="ComReg Annex Heading 4"/>
    <w:basedOn w:val="ComRegParagraphStyle"/>
    <w:link w:val="ComRegAnnexHeading4Char"/>
    <w:qFormat/>
    <w:rsid w:val="00ED71DE"/>
    <w:rPr>
      <w:b/>
      <w:color w:val="000080"/>
      <w:sz w:val="26"/>
      <w:szCs w:val="26"/>
    </w:rPr>
  </w:style>
  <w:style w:type="character" w:customStyle="1" w:styleId="ComRegAnnexHeading4Char">
    <w:name w:val="ComReg Annex Heading 4 Char"/>
    <w:basedOn w:val="ComRegParagraphStyleChar"/>
    <w:link w:val="ComRegAnnexHeading4"/>
    <w:rsid w:val="00ED71DE"/>
    <w:rPr>
      <w:rFonts w:ascii="Arial" w:hAnsi="Arial" w:cs="Arial"/>
      <w:b/>
      <w:color w:val="000080"/>
      <w:sz w:val="26"/>
      <w:szCs w:val="26"/>
      <w:lang w:val="en-IE"/>
    </w:rPr>
  </w:style>
  <w:style w:type="paragraph" w:customStyle="1" w:styleId="ComRegFigureTextStyle">
    <w:name w:val="ComReg Figure  Text Style"/>
    <w:basedOn w:val="ComRegParagraphStyle"/>
    <w:link w:val="ComRegFigureTextStyleChar"/>
    <w:qFormat/>
    <w:rsid w:val="00AA3F31"/>
    <w:pPr>
      <w:spacing w:after="0"/>
    </w:pPr>
    <w:rPr>
      <w:lang w:eastAsia="en-IE"/>
    </w:rPr>
  </w:style>
  <w:style w:type="character" w:customStyle="1" w:styleId="ComRegFigureTextStyleChar">
    <w:name w:val="ComReg Figure  Text Style Char"/>
    <w:basedOn w:val="ComRegParagraphStyleChar"/>
    <w:link w:val="ComRegFigureTextStyle"/>
    <w:rsid w:val="00AA3F31"/>
    <w:rPr>
      <w:rFonts w:ascii="Arial" w:hAnsi="Arial" w:cs="Arial"/>
      <w:sz w:val="24"/>
      <w:szCs w:val="28"/>
      <w:lang w:val="en-IE" w:eastAsia="en-IE"/>
    </w:rPr>
  </w:style>
  <w:style w:type="paragraph" w:styleId="Caption">
    <w:name w:val="caption"/>
    <w:basedOn w:val="Normal"/>
    <w:next w:val="Normal"/>
    <w:link w:val="CaptionChar"/>
    <w:autoRedefine/>
    <w:unhideWhenUsed/>
    <w:qFormat/>
    <w:locked/>
    <w:rsid w:val="00C53645"/>
    <w:pPr>
      <w:keepNext/>
      <w:jc w:val="center"/>
    </w:pPr>
    <w:rPr>
      <w:rFonts w:ascii="Arial" w:eastAsiaTheme="minorHAnsi" w:hAnsi="Arial"/>
      <w:b/>
      <w:bCs/>
      <w:color w:val="00005F" w:themeColor="accent1" w:themeShade="BF"/>
      <w:szCs w:val="18"/>
      <w:lang w:val="en-US" w:eastAsia="en-US"/>
    </w:rPr>
  </w:style>
  <w:style w:type="paragraph" w:customStyle="1" w:styleId="ComRegNumberingStyle">
    <w:name w:val="ComReg Numbering Style"/>
    <w:basedOn w:val="ListParagraph"/>
    <w:autoRedefine/>
    <w:qFormat/>
    <w:rsid w:val="00CB313A"/>
    <w:pPr>
      <w:spacing w:line="360" w:lineRule="auto"/>
      <w:ind w:left="851" w:hanging="284"/>
    </w:pPr>
    <w:rPr>
      <w:rFonts w:ascii="Arial" w:eastAsia="Times" w:hAnsi="Arial" w:cs="Arial"/>
      <w:szCs w:val="30"/>
      <w:lang w:eastAsia="en-US"/>
    </w:rPr>
  </w:style>
  <w:style w:type="paragraph" w:customStyle="1" w:styleId="ComRegTitleText">
    <w:name w:val="ComReg Title Text"/>
    <w:basedOn w:val="Normal"/>
    <w:link w:val="ComRegTitleTextChar"/>
    <w:qFormat/>
    <w:rsid w:val="00F10542"/>
    <w:pPr>
      <w:spacing w:after="0" w:line="240" w:lineRule="auto"/>
    </w:pPr>
    <w:rPr>
      <w:sz w:val="28"/>
      <w:szCs w:val="28"/>
    </w:rPr>
  </w:style>
  <w:style w:type="character" w:customStyle="1" w:styleId="ComRegTitleTextChar">
    <w:name w:val="ComReg Title Text Char"/>
    <w:basedOn w:val="DefaultParagraphFont"/>
    <w:link w:val="ComRegTitleText"/>
    <w:rsid w:val="00F10542"/>
    <w:rPr>
      <w:sz w:val="28"/>
      <w:szCs w:val="28"/>
    </w:rPr>
  </w:style>
  <w:style w:type="paragraph" w:styleId="FootnoteText">
    <w:name w:val="footnote text"/>
    <w:aliases w:val="Footnote Text Char3,Footnote Text Char2 Char,Footnote Text Char Char Char1 Char,Footnote Text Char1 Char1 Char,Footnote Text Char Char Char2,ALTS FOOTNOTE,footnote text,Footnote Text Char Char Char Char,Footnote Text Char Char Char,fn,DNV-"/>
    <w:basedOn w:val="Normal"/>
    <w:link w:val="FootnoteTextChar"/>
    <w:unhideWhenUsed/>
    <w:qFormat/>
    <w:rsid w:val="00222F5F"/>
    <w:pPr>
      <w:spacing w:after="120" w:line="240" w:lineRule="auto"/>
    </w:pPr>
    <w:rPr>
      <w:sz w:val="20"/>
      <w:szCs w:val="20"/>
    </w:rPr>
  </w:style>
  <w:style w:type="character" w:customStyle="1" w:styleId="FootnoteTextChar">
    <w:name w:val="Footnote Text Char"/>
    <w:aliases w:val="Footnote Text Char3 Char,Footnote Text Char2 Char Char,Footnote Text Char Char Char1 Char Char,Footnote Text Char1 Char1 Char Char,Footnote Text Char Char Char2 Char,ALTS FOOTNOTE Char,footnote text Char,fn Char,DNV- Char"/>
    <w:basedOn w:val="DefaultParagraphFont"/>
    <w:link w:val="FootnoteText"/>
    <w:rsid w:val="00222F5F"/>
    <w:rPr>
      <w:sz w:val="20"/>
      <w:szCs w:val="20"/>
    </w:rPr>
  </w:style>
  <w:style w:type="paragraph" w:customStyle="1" w:styleId="ComRegChapterStyle">
    <w:name w:val="ComReg Chapter Style"/>
    <w:basedOn w:val="ListParagraph"/>
    <w:link w:val="ComRegChapterStyleChar"/>
    <w:uiPriority w:val="99"/>
    <w:qFormat/>
    <w:rsid w:val="007F5F9B"/>
    <w:pPr>
      <w:pageBreakBefore/>
      <w:widowControl w:val="0"/>
      <w:numPr>
        <w:numId w:val="15"/>
      </w:numPr>
    </w:pPr>
    <w:rPr>
      <w:rFonts w:ascii="Arial" w:hAnsi="Arial" w:cs="Arial"/>
      <w:b/>
      <w:sz w:val="28"/>
    </w:rPr>
  </w:style>
  <w:style w:type="character" w:customStyle="1" w:styleId="ComRegChapterStyleChar">
    <w:name w:val="ComReg Chapter Style Char"/>
    <w:basedOn w:val="ListParagraphChar"/>
    <w:link w:val="ComRegChapterStyle"/>
    <w:uiPriority w:val="99"/>
    <w:rsid w:val="007F5F9B"/>
    <w:rPr>
      <w:rFonts w:ascii="Arial" w:hAnsi="Arial" w:cs="Arial"/>
      <w:b/>
      <w:sz w:val="28"/>
    </w:rPr>
  </w:style>
  <w:style w:type="paragraph" w:styleId="TableofFigures">
    <w:name w:val="table of figures"/>
    <w:basedOn w:val="Normal"/>
    <w:next w:val="Normal"/>
    <w:uiPriority w:val="99"/>
    <w:unhideWhenUsed/>
    <w:rsid w:val="00222F5F"/>
    <w:pPr>
      <w:spacing w:after="120"/>
      <w:ind w:left="720" w:hanging="720"/>
    </w:pPr>
  </w:style>
  <w:style w:type="paragraph" w:styleId="TOC4">
    <w:name w:val="toc 4"/>
    <w:basedOn w:val="Normal"/>
    <w:next w:val="Normal"/>
    <w:autoRedefine/>
    <w:uiPriority w:val="39"/>
    <w:unhideWhenUsed/>
    <w:rsid w:val="007A0B56"/>
    <w:pPr>
      <w:spacing w:after="100"/>
      <w:ind w:left="284"/>
    </w:pPr>
  </w:style>
  <w:style w:type="paragraph" w:customStyle="1" w:styleId="ComregBodyTextCharCharCharChar">
    <w:name w:val="Comreg Body Text Char Char Char Char"/>
    <w:rsid w:val="0052324A"/>
    <w:pPr>
      <w:spacing w:after="0" w:line="240" w:lineRule="auto"/>
      <w:ind w:left="567"/>
    </w:pPr>
    <w:rPr>
      <w:rFonts w:ascii="Times New Roman" w:eastAsia="Times" w:hAnsi="Times New Roman" w:cs="Times New Roman"/>
      <w:sz w:val="24"/>
      <w:szCs w:val="24"/>
      <w:lang w:eastAsia="en-US"/>
    </w:rPr>
  </w:style>
  <w:style w:type="character" w:styleId="CommentReference">
    <w:name w:val="annotation reference"/>
    <w:basedOn w:val="DefaultParagraphFont"/>
    <w:unhideWhenUsed/>
    <w:rsid w:val="0052324A"/>
    <w:rPr>
      <w:sz w:val="16"/>
      <w:szCs w:val="16"/>
    </w:rPr>
  </w:style>
  <w:style w:type="paragraph" w:styleId="CommentText">
    <w:name w:val="annotation text"/>
    <w:basedOn w:val="Normal"/>
    <w:link w:val="CommentTextChar"/>
    <w:unhideWhenUsed/>
    <w:rsid w:val="0052324A"/>
    <w:pPr>
      <w:spacing w:after="0" w:line="240" w:lineRule="auto"/>
    </w:pPr>
    <w:rPr>
      <w:rFonts w:ascii="Times New Roman" w:eastAsia="Times New Roman" w:hAnsi="Times New Roman" w:cs="Times New Roman"/>
      <w:sz w:val="20"/>
      <w:szCs w:val="20"/>
      <w:lang w:val="en-US" w:eastAsia="en-US"/>
    </w:rPr>
  </w:style>
  <w:style w:type="character" w:customStyle="1" w:styleId="CommentTextChar">
    <w:name w:val="Comment Text Char"/>
    <w:basedOn w:val="DefaultParagraphFont"/>
    <w:link w:val="CommentText"/>
    <w:rsid w:val="0052324A"/>
    <w:rPr>
      <w:rFonts w:ascii="Times New Roman" w:eastAsia="Times New Roman" w:hAnsi="Times New Roman" w:cs="Times New Roman"/>
      <w:sz w:val="20"/>
      <w:szCs w:val="20"/>
      <w:lang w:val="en-US" w:eastAsia="en-US"/>
    </w:rPr>
  </w:style>
  <w:style w:type="paragraph" w:customStyle="1" w:styleId="ComRegBullet1Style">
    <w:name w:val="ComReg Bullet (1.) Style"/>
    <w:basedOn w:val="ComRegBulletNoDotStyle"/>
    <w:qFormat/>
    <w:rsid w:val="00AB4B10"/>
    <w:pPr>
      <w:numPr>
        <w:numId w:val="6"/>
      </w:numPr>
      <w:ind w:left="1945" w:hanging="357"/>
    </w:pPr>
  </w:style>
  <w:style w:type="paragraph" w:customStyle="1" w:styleId="ComRegBullet-Style">
    <w:name w:val="ComReg Bullet (-) Style"/>
    <w:basedOn w:val="ComRegBulletNoDotStyle"/>
    <w:qFormat/>
    <w:rsid w:val="00046EFB"/>
    <w:pPr>
      <w:numPr>
        <w:numId w:val="8"/>
      </w:numPr>
      <w:ind w:left="1661" w:hanging="357"/>
    </w:pPr>
  </w:style>
  <w:style w:type="paragraph" w:customStyle="1" w:styleId="SectionHeading">
    <w:name w:val="Section Heading"/>
    <w:basedOn w:val="Heading1"/>
    <w:qFormat/>
    <w:rsid w:val="0052324A"/>
    <w:pPr>
      <w:keepLines w:val="0"/>
      <w:pageBreakBefore/>
      <w:widowControl w:val="0"/>
      <w:numPr>
        <w:numId w:val="1"/>
      </w:numPr>
      <w:tabs>
        <w:tab w:val="num" w:pos="360"/>
      </w:tabs>
      <w:spacing w:before="0" w:after="240" w:line="240" w:lineRule="auto"/>
      <w:ind w:left="432"/>
    </w:pPr>
    <w:rPr>
      <w:rFonts w:ascii="Times New Roman" w:hAnsi="Times New Roman" w:cs="Times New Roman"/>
      <w:color w:val="auto"/>
      <w:lang w:val="en-IE" w:eastAsia="en-US"/>
    </w:rPr>
  </w:style>
  <w:style w:type="paragraph" w:customStyle="1" w:styleId="Paragraph">
    <w:name w:val="Paragraph"/>
    <w:basedOn w:val="Normal"/>
    <w:link w:val="ParagraphChar"/>
    <w:autoRedefine/>
    <w:qFormat/>
    <w:rsid w:val="0052324A"/>
    <w:pPr>
      <w:numPr>
        <w:ilvl w:val="1"/>
        <w:numId w:val="1"/>
      </w:numPr>
      <w:spacing w:line="240" w:lineRule="auto"/>
      <w:ind w:left="0" w:right="657" w:firstLine="0"/>
      <w:jc w:val="both"/>
    </w:pPr>
    <w:rPr>
      <w:rFonts w:ascii="Times New Roman" w:eastAsia="Times" w:hAnsi="Times New Roman" w:cs="Times New Roman"/>
      <w:szCs w:val="30"/>
      <w:lang w:val="en-IE" w:eastAsia="en-US"/>
    </w:rPr>
  </w:style>
  <w:style w:type="character" w:customStyle="1" w:styleId="ParagraphChar">
    <w:name w:val="Paragraph Char"/>
    <w:basedOn w:val="DefaultParagraphFont"/>
    <w:link w:val="Paragraph"/>
    <w:rsid w:val="00DD6077"/>
    <w:rPr>
      <w:rFonts w:ascii="Times New Roman" w:eastAsia="Times" w:hAnsi="Times New Roman" w:cs="Times New Roman"/>
      <w:sz w:val="24"/>
      <w:szCs w:val="30"/>
      <w:lang w:val="en-IE" w:eastAsia="en-US"/>
    </w:rPr>
  </w:style>
  <w:style w:type="table" w:customStyle="1" w:styleId="LightShading-Accent11">
    <w:name w:val="Light Shading - Accent 11"/>
    <w:basedOn w:val="TableNormal"/>
    <w:uiPriority w:val="60"/>
    <w:locked/>
    <w:rsid w:val="0052324A"/>
    <w:pPr>
      <w:spacing w:after="0" w:line="240" w:lineRule="auto"/>
    </w:pPr>
    <w:rPr>
      <w:rFonts w:ascii="Times New Roman" w:eastAsia="Times New Roman" w:hAnsi="Times New Roman" w:cs="Times New Roman"/>
      <w:color w:val="00005F" w:themeColor="accent1" w:themeShade="BF"/>
      <w:sz w:val="20"/>
      <w:szCs w:val="20"/>
      <w:lang w:val="en-IE" w:eastAsia="en-IE"/>
    </w:rPr>
    <w:tblPr>
      <w:tblStyleRowBandSize w:val="1"/>
      <w:tblStyleColBandSize w:val="1"/>
      <w:tblBorders>
        <w:top w:val="single" w:sz="8" w:space="0" w:color="000080" w:themeColor="accent1"/>
        <w:bottom w:val="single" w:sz="8" w:space="0" w:color="000080" w:themeColor="accent1"/>
      </w:tblBorders>
    </w:tblPr>
    <w:tblStylePr w:type="firstRow">
      <w:pPr>
        <w:spacing w:before="0" w:after="0" w:line="240" w:lineRule="auto"/>
      </w:pPr>
      <w:rPr>
        <w:b/>
        <w:bCs/>
      </w:rPr>
      <w:tblPr/>
      <w:tcPr>
        <w:tcBorders>
          <w:top w:val="single" w:sz="8" w:space="0" w:color="000080" w:themeColor="accent1"/>
          <w:left w:val="nil"/>
          <w:bottom w:val="single" w:sz="8" w:space="0" w:color="000080" w:themeColor="accent1"/>
          <w:right w:val="nil"/>
          <w:insideH w:val="nil"/>
          <w:insideV w:val="nil"/>
        </w:tcBorders>
      </w:tcPr>
    </w:tblStylePr>
    <w:tblStylePr w:type="lastRow">
      <w:pPr>
        <w:spacing w:before="0" w:after="0" w:line="240" w:lineRule="auto"/>
      </w:pPr>
      <w:rPr>
        <w:b/>
        <w:bCs/>
      </w:rPr>
      <w:tblPr/>
      <w:tcPr>
        <w:tcBorders>
          <w:top w:val="single" w:sz="8" w:space="0" w:color="000080" w:themeColor="accent1"/>
          <w:left w:val="nil"/>
          <w:bottom w:val="single" w:sz="8" w:space="0" w:color="00008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A0FF" w:themeFill="accent1" w:themeFillTint="3F"/>
      </w:tcPr>
    </w:tblStylePr>
    <w:tblStylePr w:type="band1Horz">
      <w:tblPr/>
      <w:tcPr>
        <w:tcBorders>
          <w:left w:val="nil"/>
          <w:right w:val="nil"/>
          <w:insideH w:val="nil"/>
          <w:insideV w:val="nil"/>
        </w:tcBorders>
        <w:shd w:val="clear" w:color="auto" w:fill="A0A0FF" w:themeFill="accent1" w:themeFillTint="3F"/>
      </w:tcPr>
    </w:tblStylePr>
  </w:style>
  <w:style w:type="paragraph" w:customStyle="1" w:styleId="ComregBodyTextCharCharChar">
    <w:name w:val="Comreg Body Text Char Char Char"/>
    <w:rsid w:val="0052324A"/>
    <w:pPr>
      <w:spacing w:after="0" w:line="240" w:lineRule="auto"/>
      <w:ind w:left="709"/>
    </w:pPr>
    <w:rPr>
      <w:rFonts w:ascii="Times New Roman" w:eastAsia="Times" w:hAnsi="Times New Roman" w:cs="Times New Roman"/>
      <w:sz w:val="24"/>
      <w:szCs w:val="24"/>
      <w:lang w:eastAsia="en-US"/>
    </w:rPr>
  </w:style>
  <w:style w:type="paragraph" w:styleId="ListBullet">
    <w:name w:val="List Bullet"/>
    <w:basedOn w:val="Normal"/>
    <w:unhideWhenUsed/>
    <w:qFormat/>
    <w:rsid w:val="00825D20"/>
    <w:pPr>
      <w:tabs>
        <w:tab w:val="num" w:pos="1211"/>
      </w:tabs>
      <w:spacing w:before="60" w:after="120" w:line="240" w:lineRule="auto"/>
      <w:ind w:left="709" w:hanging="567"/>
    </w:pPr>
    <w:rPr>
      <w:rFonts w:ascii="Myriad Pro" w:eastAsia="Times New Roman" w:hAnsi="Myriad Pro" w:cs="Times New Roman"/>
      <w:szCs w:val="24"/>
      <w:lang w:eastAsia="en-US"/>
    </w:rPr>
  </w:style>
  <w:style w:type="paragraph" w:customStyle="1" w:styleId="FootnoteBase">
    <w:name w:val="Footnote Base"/>
    <w:basedOn w:val="Normal"/>
    <w:rsid w:val="00825D20"/>
    <w:pPr>
      <w:keepLines/>
      <w:spacing w:before="60" w:after="120" w:line="200" w:lineRule="atLeast"/>
    </w:pPr>
    <w:rPr>
      <w:rFonts w:ascii="Myriad Pro" w:eastAsia="Times New Roman" w:hAnsi="Myriad Pro" w:cs="Times New Roman"/>
      <w:sz w:val="18"/>
      <w:szCs w:val="24"/>
      <w:lang w:eastAsia="en-US"/>
    </w:rPr>
  </w:style>
  <w:style w:type="paragraph" w:customStyle="1" w:styleId="ListBulletindented">
    <w:name w:val="List Bullet indented"/>
    <w:basedOn w:val="ListBullet"/>
    <w:qFormat/>
    <w:rsid w:val="00825D20"/>
    <w:pPr>
      <w:tabs>
        <w:tab w:val="left" w:pos="1559"/>
      </w:tabs>
      <w:ind w:left="1211" w:hanging="360"/>
    </w:pPr>
  </w:style>
  <w:style w:type="paragraph" w:customStyle="1" w:styleId="NumberedParagraph">
    <w:name w:val="Numbered Paragraph"/>
    <w:basedOn w:val="Normal"/>
    <w:qFormat/>
    <w:rsid w:val="00825D20"/>
    <w:pPr>
      <w:tabs>
        <w:tab w:val="num" w:pos="709"/>
      </w:tabs>
      <w:spacing w:before="60" w:after="120" w:line="240" w:lineRule="auto"/>
      <w:ind w:left="709" w:hanging="709"/>
    </w:pPr>
    <w:rPr>
      <w:rFonts w:ascii="Myriad Pro" w:eastAsia="Times New Roman" w:hAnsi="Myriad Pro" w:cs="Times New Roman"/>
      <w:szCs w:val="24"/>
      <w:lang w:eastAsia="en-US"/>
    </w:rPr>
  </w:style>
  <w:style w:type="table" w:styleId="TableContemporary">
    <w:name w:val="Table Contemporary"/>
    <w:basedOn w:val="TableNormal"/>
    <w:unhideWhenUsed/>
    <w:locked/>
    <w:rsid w:val="00825D20"/>
    <w:pPr>
      <w:spacing w:before="60" w:after="120" w:line="240" w:lineRule="auto"/>
    </w:pPr>
    <w:rPr>
      <w:rFonts w:ascii="Times New Roman" w:eastAsia="Times New Roman" w:hAnsi="Times New Roman" w:cs="Times New Roman"/>
      <w:sz w:val="24"/>
      <w:szCs w:val="24"/>
      <w:lang w:eastAsia="en-US"/>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unhideWhenUsed/>
    <w:locked/>
    <w:rsid w:val="00825D20"/>
    <w:pPr>
      <w:spacing w:before="60" w:after="120" w:line="240" w:lineRule="auto"/>
    </w:pPr>
    <w:rPr>
      <w:rFonts w:ascii="Times New Roman" w:eastAsia="Times New Roman" w:hAnsi="Times New Roman" w:cs="Times New Roman"/>
      <w:sz w:val="24"/>
      <w:szCs w:val="24"/>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StylePr>
  </w:style>
  <w:style w:type="paragraph" w:customStyle="1" w:styleId="Sourceline">
    <w:name w:val="Source line"/>
    <w:basedOn w:val="Normal"/>
    <w:next w:val="Normal"/>
    <w:rsid w:val="00D726B0"/>
    <w:pPr>
      <w:spacing w:before="60" w:after="120" w:line="240" w:lineRule="auto"/>
    </w:pPr>
    <w:rPr>
      <w:rFonts w:ascii="Myriad Pro" w:eastAsia="Times New Roman" w:hAnsi="Myriad Pro" w:cs="Times New Roman"/>
      <w:bCs/>
      <w:iCs/>
      <w:color w:val="3E3E3E"/>
      <w:sz w:val="18"/>
      <w:szCs w:val="24"/>
      <w:lang w:eastAsia="en-US"/>
    </w:rPr>
  </w:style>
  <w:style w:type="paragraph" w:customStyle="1" w:styleId="HeadingA1">
    <w:name w:val="Heading A1"/>
    <w:basedOn w:val="Heading1"/>
    <w:next w:val="Normal"/>
    <w:rsid w:val="00D726B0"/>
    <w:pPr>
      <w:pageBreakBefore/>
      <w:tabs>
        <w:tab w:val="num" w:pos="1567"/>
      </w:tabs>
      <w:spacing w:before="0" w:after="300" w:line="240" w:lineRule="auto"/>
      <w:ind w:left="1567" w:hanging="432"/>
    </w:pPr>
    <w:rPr>
      <w:rFonts w:ascii="Myriad Pro" w:eastAsia="Times New Roman" w:hAnsi="Myriad Pro" w:cs="Times New Roman"/>
      <w:bCs w:val="0"/>
      <w:color w:val="3E3E3E"/>
      <w:kern w:val="16"/>
      <w:sz w:val="30"/>
      <w:szCs w:val="24"/>
      <w:lang w:eastAsia="en-US"/>
    </w:rPr>
  </w:style>
  <w:style w:type="paragraph" w:customStyle="1" w:styleId="HeadingA2">
    <w:name w:val="Heading A2"/>
    <w:basedOn w:val="Heading2"/>
    <w:next w:val="Normal"/>
    <w:rsid w:val="00D726B0"/>
    <w:pPr>
      <w:tabs>
        <w:tab w:val="num" w:pos="1711"/>
      </w:tabs>
      <w:spacing w:before="260" w:after="120" w:line="240" w:lineRule="auto"/>
      <w:ind w:left="1711"/>
    </w:pPr>
    <w:rPr>
      <w:rFonts w:ascii="Myriad Pro" w:eastAsia="Times New Roman" w:hAnsi="Myriad Pro" w:cs="Times New Roman"/>
      <w:bCs w:val="0"/>
      <w:color w:val="284E8E"/>
      <w:kern w:val="20"/>
      <w:szCs w:val="24"/>
      <w:lang w:eastAsia="en-US"/>
    </w:rPr>
  </w:style>
  <w:style w:type="paragraph" w:customStyle="1" w:styleId="HeadingA3">
    <w:name w:val="Heading A3"/>
    <w:basedOn w:val="HeadingA2"/>
    <w:next w:val="Normal"/>
    <w:rsid w:val="00D726B0"/>
    <w:pPr>
      <w:numPr>
        <w:ilvl w:val="0"/>
        <w:numId w:val="0"/>
      </w:numPr>
      <w:tabs>
        <w:tab w:val="num" w:pos="0"/>
        <w:tab w:val="num" w:pos="1146"/>
      </w:tabs>
      <w:spacing w:after="220"/>
      <w:ind w:left="709" w:hanging="709"/>
    </w:pPr>
    <w:rPr>
      <w:sz w:val="22"/>
    </w:rPr>
  </w:style>
  <w:style w:type="paragraph" w:styleId="BodyTextIndent">
    <w:name w:val="Body Text Indent"/>
    <w:basedOn w:val="Normal"/>
    <w:link w:val="BodyTextIndentChar"/>
    <w:rsid w:val="00D726B0"/>
    <w:pPr>
      <w:numPr>
        <w:ilvl w:val="12"/>
      </w:numPr>
      <w:spacing w:after="0" w:line="240" w:lineRule="auto"/>
      <w:ind w:left="1440" w:hanging="720"/>
      <w:jc w:val="both"/>
    </w:pPr>
    <w:rPr>
      <w:rFonts w:ascii="Times New Roman" w:eastAsia="Times New Roman" w:hAnsi="Times New Roman" w:cs="Times New Roman"/>
      <w:szCs w:val="20"/>
      <w:lang w:eastAsia="da-DK"/>
    </w:rPr>
  </w:style>
  <w:style w:type="character" w:customStyle="1" w:styleId="BodyTextIndentChar">
    <w:name w:val="Body Text Indent Char"/>
    <w:basedOn w:val="DefaultParagraphFont"/>
    <w:link w:val="BodyTextIndent"/>
    <w:rsid w:val="00D726B0"/>
    <w:rPr>
      <w:rFonts w:ascii="Times New Roman" w:eastAsia="Times New Roman" w:hAnsi="Times New Roman" w:cs="Times New Roman"/>
      <w:sz w:val="24"/>
      <w:szCs w:val="20"/>
      <w:lang w:eastAsia="da-DK"/>
    </w:rPr>
  </w:style>
  <w:style w:type="paragraph" w:customStyle="1" w:styleId="Preformatted">
    <w:name w:val="Preformatted"/>
    <w:basedOn w:val="Normal"/>
    <w:rsid w:val="00DD6077"/>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360" w:lineRule="auto"/>
    </w:pPr>
    <w:rPr>
      <w:rFonts w:ascii="Courier New" w:eastAsia="Times New Roman" w:hAnsi="Courier New" w:cs="Times New Roman"/>
      <w:snapToGrid w:val="0"/>
      <w:sz w:val="20"/>
      <w:szCs w:val="20"/>
      <w:lang w:val="en-US" w:eastAsia="en-US"/>
    </w:rPr>
  </w:style>
  <w:style w:type="paragraph" w:customStyle="1" w:styleId="FrontHead">
    <w:name w:val="Front_Head"/>
    <w:basedOn w:val="Normal"/>
    <w:next w:val="BodyText"/>
    <w:rsid w:val="00DD6077"/>
    <w:pPr>
      <w:pageBreakBefore/>
      <w:spacing w:after="240" w:line="360" w:lineRule="auto"/>
      <w:jc w:val="center"/>
    </w:pPr>
    <w:rPr>
      <w:rFonts w:ascii="Arial" w:eastAsia="Times New Roman" w:hAnsi="Arial" w:cs="Times New Roman"/>
      <w:b/>
      <w:sz w:val="28"/>
      <w:szCs w:val="20"/>
      <w:lang w:val="en-US" w:eastAsia="en-US"/>
    </w:rPr>
  </w:style>
  <w:style w:type="paragraph" w:styleId="BodyText">
    <w:name w:val="Body Text"/>
    <w:basedOn w:val="Normal"/>
    <w:next w:val="BodyTextFirstIndent"/>
    <w:link w:val="BodyTextChar"/>
    <w:rsid w:val="00DD6077"/>
    <w:pPr>
      <w:spacing w:after="120" w:line="280" w:lineRule="atLeast"/>
    </w:pPr>
    <w:rPr>
      <w:rFonts w:ascii="Times New Roman" w:eastAsia="Times New Roman" w:hAnsi="Times New Roman" w:cs="Times New Roman"/>
      <w:szCs w:val="20"/>
      <w:lang w:val="en-US" w:eastAsia="en-US"/>
    </w:rPr>
  </w:style>
  <w:style w:type="paragraph" w:styleId="BodyTextFirstIndent">
    <w:name w:val="Body Text First Indent"/>
    <w:basedOn w:val="BodyText"/>
    <w:link w:val="BodyTextFirstIndentChar"/>
    <w:rsid w:val="00DD6077"/>
    <w:pPr>
      <w:ind w:firstLine="210"/>
    </w:pPr>
  </w:style>
  <w:style w:type="character" w:customStyle="1" w:styleId="BodyTextFirstIndentChar">
    <w:name w:val="Body Text First Indent Char"/>
    <w:basedOn w:val="BodyTextChar"/>
    <w:link w:val="BodyTextFirstIndent"/>
    <w:rsid w:val="00DD6077"/>
    <w:rPr>
      <w:rFonts w:ascii="Times New Roman" w:eastAsia="Times New Roman" w:hAnsi="Times New Roman" w:cs="Times New Roman"/>
      <w:szCs w:val="20"/>
      <w:lang w:val="en-US" w:eastAsia="en-US"/>
    </w:rPr>
  </w:style>
  <w:style w:type="character" w:customStyle="1" w:styleId="BodyTextChar">
    <w:name w:val="Body Text Char"/>
    <w:basedOn w:val="DefaultParagraphFont"/>
    <w:link w:val="BodyText"/>
    <w:rsid w:val="00DD6077"/>
    <w:rPr>
      <w:rFonts w:ascii="Times New Roman" w:eastAsia="Times New Roman" w:hAnsi="Times New Roman" w:cs="Times New Roman"/>
      <w:szCs w:val="20"/>
      <w:lang w:val="en-US" w:eastAsia="en-US"/>
    </w:rPr>
  </w:style>
  <w:style w:type="paragraph" w:styleId="BlockText">
    <w:name w:val="Block Text"/>
    <w:basedOn w:val="Normal"/>
    <w:rsid w:val="00DD6077"/>
    <w:pPr>
      <w:spacing w:after="120" w:line="360" w:lineRule="auto"/>
      <w:ind w:left="1440" w:right="1440"/>
    </w:pPr>
    <w:rPr>
      <w:rFonts w:ascii="Times New Roman" w:eastAsia="Times New Roman" w:hAnsi="Times New Roman" w:cs="Times New Roman"/>
      <w:szCs w:val="20"/>
      <w:lang w:val="en-US" w:eastAsia="en-US"/>
    </w:rPr>
  </w:style>
  <w:style w:type="paragraph" w:customStyle="1" w:styleId="ComRegBulletOpenDotStyle">
    <w:name w:val="ComReg Bullet (Open Dot) Style"/>
    <w:basedOn w:val="ComRegBulletNoDotStyle"/>
    <w:qFormat/>
    <w:rsid w:val="00D56491"/>
    <w:pPr>
      <w:numPr>
        <w:numId w:val="9"/>
      </w:numPr>
      <w:ind w:left="2058" w:hanging="357"/>
    </w:pPr>
  </w:style>
  <w:style w:type="paragraph" w:customStyle="1" w:styleId="equation">
    <w:name w:val="equation"/>
    <w:basedOn w:val="BodyTextFirstIndent"/>
    <w:next w:val="BodyTextFirstIndent"/>
    <w:rsid w:val="00DD6077"/>
  </w:style>
  <w:style w:type="paragraph" w:customStyle="1" w:styleId="BackHead">
    <w:name w:val="Back_Head"/>
    <w:basedOn w:val="FrontHead"/>
    <w:next w:val="BodyText"/>
    <w:rsid w:val="00DD6077"/>
  </w:style>
  <w:style w:type="paragraph" w:customStyle="1" w:styleId="Biblio">
    <w:name w:val="Biblio"/>
    <w:basedOn w:val="Normal"/>
    <w:rsid w:val="00DD6077"/>
    <w:pPr>
      <w:spacing w:after="120" w:line="360" w:lineRule="auto"/>
      <w:ind w:left="288" w:hanging="288"/>
    </w:pPr>
    <w:rPr>
      <w:rFonts w:ascii="Times New Roman" w:eastAsia="Times New Roman" w:hAnsi="Times New Roman" w:cs="Times New Roman"/>
      <w:szCs w:val="20"/>
      <w:lang w:val="en-US" w:eastAsia="en-US"/>
    </w:rPr>
  </w:style>
  <w:style w:type="paragraph" w:customStyle="1" w:styleId="Blockquote">
    <w:name w:val="Block_quote"/>
    <w:basedOn w:val="Normal"/>
    <w:next w:val="BodyTextFirstIndent"/>
    <w:rsid w:val="00DD6077"/>
    <w:pPr>
      <w:spacing w:before="120" w:after="240" w:line="240" w:lineRule="auto"/>
      <w:ind w:left="1440" w:right="1440"/>
    </w:pPr>
    <w:rPr>
      <w:rFonts w:ascii="Times New Roman" w:eastAsia="Times New Roman" w:hAnsi="Times New Roman" w:cs="Times New Roman"/>
      <w:szCs w:val="20"/>
      <w:lang w:val="en-US" w:eastAsia="en-US"/>
    </w:rPr>
  </w:style>
  <w:style w:type="character" w:styleId="PageNumber">
    <w:name w:val="page number"/>
    <w:basedOn w:val="DefaultParagraphFont"/>
    <w:rsid w:val="00DD6077"/>
  </w:style>
  <w:style w:type="paragraph" w:styleId="TOC5">
    <w:name w:val="toc 5"/>
    <w:basedOn w:val="Normal"/>
    <w:next w:val="Normal"/>
    <w:autoRedefine/>
    <w:uiPriority w:val="39"/>
    <w:rsid w:val="00DD6077"/>
    <w:pPr>
      <w:spacing w:after="0" w:line="360" w:lineRule="auto"/>
      <w:ind w:left="880"/>
    </w:pPr>
    <w:rPr>
      <w:rFonts w:ascii="Times New Roman" w:eastAsia="Times New Roman" w:hAnsi="Times New Roman" w:cs="Times New Roman"/>
      <w:szCs w:val="20"/>
      <w:lang w:val="en-US" w:eastAsia="en-US"/>
    </w:rPr>
  </w:style>
  <w:style w:type="paragraph" w:styleId="TOC6">
    <w:name w:val="toc 6"/>
    <w:basedOn w:val="Normal"/>
    <w:next w:val="Normal"/>
    <w:autoRedefine/>
    <w:uiPriority w:val="39"/>
    <w:rsid w:val="00DD6077"/>
    <w:pPr>
      <w:spacing w:after="0" w:line="360" w:lineRule="auto"/>
      <w:ind w:left="1100"/>
    </w:pPr>
    <w:rPr>
      <w:rFonts w:ascii="Times New Roman" w:eastAsia="Times New Roman" w:hAnsi="Times New Roman" w:cs="Times New Roman"/>
      <w:szCs w:val="20"/>
      <w:lang w:val="en-US" w:eastAsia="en-US"/>
    </w:rPr>
  </w:style>
  <w:style w:type="paragraph" w:styleId="TOC7">
    <w:name w:val="toc 7"/>
    <w:basedOn w:val="Normal"/>
    <w:next w:val="Normal"/>
    <w:autoRedefine/>
    <w:uiPriority w:val="39"/>
    <w:rsid w:val="00DD6077"/>
    <w:pPr>
      <w:spacing w:after="0" w:line="360" w:lineRule="auto"/>
      <w:ind w:left="1320"/>
    </w:pPr>
    <w:rPr>
      <w:rFonts w:ascii="Times New Roman" w:eastAsia="Times New Roman" w:hAnsi="Times New Roman" w:cs="Times New Roman"/>
      <w:szCs w:val="20"/>
      <w:lang w:val="en-US" w:eastAsia="en-US"/>
    </w:rPr>
  </w:style>
  <w:style w:type="paragraph" w:styleId="TOC8">
    <w:name w:val="toc 8"/>
    <w:basedOn w:val="Normal"/>
    <w:next w:val="Normal"/>
    <w:autoRedefine/>
    <w:uiPriority w:val="39"/>
    <w:rsid w:val="00DD6077"/>
    <w:pPr>
      <w:spacing w:after="0" w:line="360" w:lineRule="auto"/>
      <w:ind w:left="1540"/>
    </w:pPr>
    <w:rPr>
      <w:rFonts w:ascii="Times New Roman" w:eastAsia="Times New Roman" w:hAnsi="Times New Roman" w:cs="Times New Roman"/>
      <w:szCs w:val="20"/>
      <w:lang w:val="en-US" w:eastAsia="en-US"/>
    </w:rPr>
  </w:style>
  <w:style w:type="paragraph" w:styleId="TOC9">
    <w:name w:val="toc 9"/>
    <w:basedOn w:val="Normal"/>
    <w:next w:val="Normal"/>
    <w:autoRedefine/>
    <w:uiPriority w:val="39"/>
    <w:rsid w:val="00DD6077"/>
    <w:pPr>
      <w:spacing w:after="0" w:line="360" w:lineRule="auto"/>
      <w:ind w:left="1760"/>
    </w:pPr>
    <w:rPr>
      <w:rFonts w:ascii="Times New Roman" w:eastAsia="Times New Roman" w:hAnsi="Times New Roman" w:cs="Times New Roman"/>
      <w:szCs w:val="20"/>
      <w:lang w:val="en-US" w:eastAsia="en-US"/>
    </w:rPr>
  </w:style>
  <w:style w:type="paragraph" w:customStyle="1" w:styleId="Default">
    <w:name w:val="Default"/>
    <w:link w:val="DefaultChar"/>
    <w:rsid w:val="00DD6077"/>
    <w:pPr>
      <w:autoSpaceDE w:val="0"/>
      <w:autoSpaceDN w:val="0"/>
      <w:adjustRightInd w:val="0"/>
      <w:spacing w:after="0" w:line="240" w:lineRule="auto"/>
    </w:pPr>
    <w:rPr>
      <w:rFonts w:ascii="Times New Roman" w:eastAsia="Times New Roman" w:hAnsi="Times New Roman" w:cs="Times New Roman"/>
      <w:color w:val="000000"/>
      <w:sz w:val="24"/>
      <w:szCs w:val="24"/>
      <w:lang w:val="en-IE" w:eastAsia="en-IE"/>
    </w:rPr>
  </w:style>
  <w:style w:type="paragraph" w:customStyle="1" w:styleId="ComregBodyText">
    <w:name w:val="Comreg Body Text"/>
    <w:link w:val="ComregBodyTextChar"/>
    <w:rsid w:val="00DD6077"/>
    <w:pPr>
      <w:spacing w:after="0" w:line="240" w:lineRule="auto"/>
      <w:ind w:left="567"/>
    </w:pPr>
    <w:rPr>
      <w:rFonts w:ascii="Times New Roman" w:eastAsia="Times New Roman" w:hAnsi="Times New Roman" w:cs="Times New Roman"/>
      <w:sz w:val="24"/>
      <w:szCs w:val="24"/>
      <w:lang w:eastAsia="en-US"/>
    </w:rPr>
  </w:style>
  <w:style w:type="character" w:customStyle="1" w:styleId="ComregBodyTextChar">
    <w:name w:val="Comreg Body Text Char"/>
    <w:basedOn w:val="DefaultParagraphFont"/>
    <w:link w:val="ComregBodyText"/>
    <w:locked/>
    <w:rsid w:val="00DD6077"/>
    <w:rPr>
      <w:rFonts w:ascii="Times New Roman" w:eastAsia="Times New Roman" w:hAnsi="Times New Roman" w:cs="Times New Roman"/>
      <w:sz w:val="24"/>
      <w:szCs w:val="24"/>
      <w:lang w:eastAsia="en-US"/>
    </w:rPr>
  </w:style>
  <w:style w:type="paragraph" w:styleId="CommentSubject">
    <w:name w:val="annotation subject"/>
    <w:basedOn w:val="CommentText"/>
    <w:next w:val="CommentText"/>
    <w:link w:val="CommentSubjectChar"/>
    <w:unhideWhenUsed/>
    <w:rsid w:val="00DD6077"/>
    <w:rPr>
      <w:b/>
      <w:bCs/>
    </w:rPr>
  </w:style>
  <w:style w:type="character" w:customStyle="1" w:styleId="CommentSubjectChar">
    <w:name w:val="Comment Subject Char"/>
    <w:basedOn w:val="CommentTextChar"/>
    <w:link w:val="CommentSubject"/>
    <w:rsid w:val="00DD6077"/>
    <w:rPr>
      <w:rFonts w:ascii="Times New Roman" w:eastAsia="Times New Roman" w:hAnsi="Times New Roman" w:cs="Times New Roman"/>
      <w:b/>
      <w:bCs/>
      <w:sz w:val="20"/>
      <w:szCs w:val="20"/>
      <w:lang w:val="en-US" w:eastAsia="en-US"/>
    </w:rPr>
  </w:style>
  <w:style w:type="paragraph" w:customStyle="1" w:styleId="ComregCommissionTitles">
    <w:name w:val="Comreg Commission Titles"/>
    <w:rsid w:val="00DD6077"/>
    <w:pPr>
      <w:spacing w:after="0" w:line="240" w:lineRule="auto"/>
      <w:ind w:left="567"/>
    </w:pPr>
    <w:rPr>
      <w:rFonts w:ascii="Times New Roman" w:eastAsia="Times" w:hAnsi="Times New Roman" w:cs="Times New Roman"/>
      <w:b/>
      <w:bCs/>
      <w:sz w:val="24"/>
      <w:szCs w:val="24"/>
      <w:lang w:eastAsia="en-IE"/>
    </w:rPr>
  </w:style>
  <w:style w:type="paragraph" w:customStyle="1" w:styleId="ComregContentsHead">
    <w:name w:val="ComregContents Head"/>
    <w:basedOn w:val="Normal"/>
    <w:rsid w:val="00DD6077"/>
    <w:pPr>
      <w:tabs>
        <w:tab w:val="left" w:pos="400"/>
        <w:tab w:val="right" w:leader="dot" w:pos="9016"/>
      </w:tabs>
      <w:spacing w:before="120" w:after="120" w:line="240" w:lineRule="auto"/>
    </w:pPr>
    <w:rPr>
      <w:rFonts w:ascii="Times New Roman" w:eastAsia="Times" w:hAnsi="Times New Roman" w:cs="Times New Roman"/>
      <w:b/>
      <w:noProof/>
      <w:color w:val="000080"/>
      <w:sz w:val="26"/>
      <w:szCs w:val="28"/>
      <w:lang w:eastAsia="en-US"/>
    </w:rPr>
  </w:style>
  <w:style w:type="paragraph" w:customStyle="1" w:styleId="ComRegBulletaStyle">
    <w:name w:val="ComReg Bullet (a.) Style"/>
    <w:basedOn w:val="ComRegBulletNoDotStyle"/>
    <w:qFormat/>
    <w:rsid w:val="00BA31E9"/>
    <w:pPr>
      <w:numPr>
        <w:numId w:val="10"/>
      </w:numPr>
    </w:pPr>
  </w:style>
  <w:style w:type="paragraph" w:customStyle="1" w:styleId="ComRegBulletiStyle">
    <w:name w:val="ComReg Bullet (i.) Style"/>
    <w:basedOn w:val="ComRegParagraphNumbering"/>
    <w:qFormat/>
    <w:rsid w:val="00AD00DB"/>
    <w:pPr>
      <w:numPr>
        <w:ilvl w:val="0"/>
        <w:numId w:val="7"/>
      </w:numPr>
    </w:pPr>
    <w:rPr>
      <w:lang w:val="en-IE"/>
    </w:rPr>
  </w:style>
  <w:style w:type="paragraph" w:customStyle="1" w:styleId="Question">
    <w:name w:val="Question"/>
    <w:basedOn w:val="Normal"/>
    <w:semiHidden/>
    <w:locked/>
    <w:rsid w:val="00DD6077"/>
    <w:pPr>
      <w:keepNext/>
      <w:keepLines/>
      <w:pBdr>
        <w:top w:val="single" w:sz="4" w:space="1" w:color="auto"/>
        <w:left w:val="single" w:sz="4" w:space="4" w:color="auto"/>
        <w:bottom w:val="single" w:sz="4" w:space="1" w:color="auto"/>
        <w:right w:val="single" w:sz="4" w:space="4" w:color="auto"/>
      </w:pBdr>
      <w:tabs>
        <w:tab w:val="num" w:pos="567"/>
      </w:tabs>
      <w:spacing w:before="120" w:after="120" w:line="360" w:lineRule="auto"/>
      <w:ind w:left="1134" w:hanging="1134"/>
    </w:pPr>
    <w:rPr>
      <w:rFonts w:ascii="Times" w:eastAsia="Times" w:hAnsi="Times" w:cs="Times New Roman"/>
      <w:b/>
      <w:szCs w:val="30"/>
      <w:lang w:eastAsia="en-US"/>
    </w:rPr>
  </w:style>
  <w:style w:type="paragraph" w:customStyle="1" w:styleId="ComRegQuestion">
    <w:name w:val="ComReg Question"/>
    <w:basedOn w:val="Question"/>
    <w:link w:val="ComRegQuestionChar"/>
    <w:rsid w:val="00DD6077"/>
  </w:style>
  <w:style w:type="character" w:customStyle="1" w:styleId="ComRegQuestionChar">
    <w:name w:val="ComReg Question Char"/>
    <w:basedOn w:val="DefaultParagraphFont"/>
    <w:link w:val="ComRegQuestion"/>
    <w:rsid w:val="00DD6077"/>
    <w:rPr>
      <w:rFonts w:ascii="Times" w:eastAsia="Times" w:hAnsi="Times" w:cs="Times New Roman"/>
      <w:b/>
      <w:szCs w:val="30"/>
      <w:lang w:eastAsia="en-US"/>
    </w:rPr>
  </w:style>
  <w:style w:type="paragraph" w:customStyle="1" w:styleId="ComregAppendix">
    <w:name w:val="Comreg Appendix"/>
    <w:next w:val="ComregBodyTextCharCharCharChar"/>
    <w:rsid w:val="00DD6077"/>
    <w:pPr>
      <w:keepNext/>
      <w:pageBreakBefore/>
      <w:spacing w:before="240" w:after="60" w:line="240" w:lineRule="auto"/>
      <w:ind w:left="567"/>
      <w:outlineLvl w:val="0"/>
    </w:pPr>
    <w:rPr>
      <w:rFonts w:ascii="Verdana" w:eastAsia="Times" w:hAnsi="Verdana" w:cs="Times New Roman"/>
      <w:b/>
      <w:bCs/>
      <w:color w:val="000080"/>
      <w:kern w:val="28"/>
      <w:sz w:val="24"/>
      <w:szCs w:val="24"/>
      <w:lang w:eastAsia="en-US"/>
    </w:rPr>
  </w:style>
  <w:style w:type="paragraph" w:customStyle="1" w:styleId="Style2">
    <w:name w:val="Style2"/>
    <w:basedOn w:val="Normal"/>
    <w:semiHidden/>
    <w:locked/>
    <w:rsid w:val="003B13A0"/>
  </w:style>
  <w:style w:type="character" w:customStyle="1" w:styleId="ComregBodyTextCharChar">
    <w:name w:val="Comreg Body Text Char Char"/>
    <w:basedOn w:val="DefaultParagraphFont"/>
    <w:rsid w:val="00DD6077"/>
    <w:rPr>
      <w:rFonts w:eastAsia="Times"/>
      <w:sz w:val="24"/>
      <w:szCs w:val="24"/>
      <w:lang w:val="en-GB" w:eastAsia="en-US" w:bidi="ar-SA"/>
    </w:rPr>
  </w:style>
  <w:style w:type="paragraph" w:customStyle="1" w:styleId="ComRegCaption">
    <w:name w:val="ComReg Caption"/>
    <w:basedOn w:val="Caption"/>
    <w:autoRedefine/>
    <w:rsid w:val="00DD6077"/>
    <w:pPr>
      <w:spacing w:before="120" w:after="120"/>
      <w:ind w:left="414" w:firstLine="720"/>
    </w:pPr>
    <w:rPr>
      <w:rFonts w:ascii="Times New Roman" w:eastAsia="Times New Roman" w:hAnsi="Times New Roman" w:cs="Times New Roman"/>
      <w:color w:val="auto"/>
      <w:szCs w:val="20"/>
      <w:lang w:val="en-GB"/>
    </w:rPr>
  </w:style>
  <w:style w:type="paragraph" w:customStyle="1" w:styleId="Body1">
    <w:name w:val="Body 1"/>
    <w:basedOn w:val="Normal"/>
    <w:rsid w:val="00DD6077"/>
    <w:pPr>
      <w:spacing w:before="120" w:after="120" w:line="240" w:lineRule="auto"/>
      <w:ind w:left="1134"/>
    </w:pPr>
    <w:rPr>
      <w:rFonts w:ascii="Times New Roman" w:eastAsia="Times" w:hAnsi="Times New Roman" w:cs="Times New Roman"/>
      <w:szCs w:val="20"/>
      <w:lang w:eastAsia="en-US"/>
    </w:rPr>
  </w:style>
  <w:style w:type="paragraph" w:customStyle="1" w:styleId="ComRegDirections">
    <w:name w:val="ComReg Directions"/>
    <w:rsid w:val="00DD6077"/>
    <w:pPr>
      <w:pBdr>
        <w:top w:val="single" w:sz="4" w:space="1" w:color="auto"/>
        <w:left w:val="single" w:sz="4" w:space="4" w:color="auto"/>
        <w:bottom w:val="single" w:sz="4" w:space="1" w:color="auto"/>
        <w:right w:val="single" w:sz="4" w:space="4" w:color="auto"/>
      </w:pBdr>
      <w:tabs>
        <w:tab w:val="num" w:pos="1134"/>
      </w:tabs>
      <w:spacing w:after="0" w:line="240" w:lineRule="auto"/>
      <w:ind w:left="1701" w:hanging="1134"/>
    </w:pPr>
    <w:rPr>
      <w:rFonts w:ascii="Times New Roman" w:eastAsia="Times" w:hAnsi="Times New Roman" w:cs="Times New Roman"/>
      <w:b/>
      <w:sz w:val="24"/>
      <w:szCs w:val="30"/>
      <w:lang w:eastAsia="en-US"/>
    </w:rPr>
  </w:style>
  <w:style w:type="paragraph" w:customStyle="1" w:styleId="StyleHeading2ComRegHeading2ComregHeading2Before6pt">
    <w:name w:val="Style Heading 2ComReg Heading 2Comreg Heading 2 + Before:  6 pt ..."/>
    <w:basedOn w:val="Heading2"/>
    <w:next w:val="ComregBodyTextCharCharCharChar"/>
    <w:rsid w:val="00DD6077"/>
    <w:pPr>
      <w:keepLines w:val="0"/>
      <w:tabs>
        <w:tab w:val="num" w:pos="576"/>
      </w:tabs>
      <w:spacing w:before="120" w:after="120" w:line="240" w:lineRule="auto"/>
      <w:ind w:left="576"/>
    </w:pPr>
    <w:rPr>
      <w:rFonts w:ascii="Times New Roman" w:eastAsia="Times New Roman" w:hAnsi="Times New Roman" w:cs="Times New Roman"/>
      <w:color w:val="auto"/>
      <w:sz w:val="24"/>
      <w:szCs w:val="20"/>
      <w:lang w:eastAsia="en-US"/>
    </w:rPr>
  </w:style>
  <w:style w:type="paragraph" w:customStyle="1" w:styleId="StyleHeading3ComRegHeading31Heading3ComregHeading3ComReg">
    <w:name w:val="Style Heading 3ComReg Heading 31Heading 3 Comreg Heading3ComReg ..."/>
    <w:basedOn w:val="Heading3"/>
    <w:next w:val="ComregBodyTextCharCharCharChar"/>
    <w:rsid w:val="00DD6077"/>
    <w:pPr>
      <w:keepLines w:val="0"/>
      <w:numPr>
        <w:numId w:val="0"/>
      </w:numPr>
      <w:tabs>
        <w:tab w:val="num" w:pos="1146"/>
      </w:tabs>
      <w:spacing w:before="120" w:after="120" w:line="240" w:lineRule="auto"/>
      <w:ind w:left="1146" w:hanging="720"/>
    </w:pPr>
    <w:rPr>
      <w:rFonts w:ascii="Times New Roman" w:eastAsia="Times New Roman" w:hAnsi="Times New Roman" w:cs="Times New Roman"/>
      <w:bCs w:val="0"/>
      <w:iCs/>
      <w:color w:val="auto"/>
      <w:szCs w:val="20"/>
      <w:lang w:eastAsia="en-US"/>
    </w:rPr>
  </w:style>
  <w:style w:type="paragraph" w:customStyle="1" w:styleId="StyleHeading4ComRegHeading4ComregHeading4TimesNewRoman">
    <w:name w:val="Style Heading 4ComReg Heading 4Comreg Heading 4 + Times New Roman..."/>
    <w:basedOn w:val="Heading4"/>
    <w:next w:val="ComregBodyTextCharCharCharChar"/>
    <w:rsid w:val="00DD6077"/>
    <w:pPr>
      <w:keepLines w:val="0"/>
      <w:widowControl w:val="0"/>
      <w:numPr>
        <w:numId w:val="0"/>
      </w:numPr>
      <w:tabs>
        <w:tab w:val="left" w:pos="1418"/>
        <w:tab w:val="num" w:pos="2666"/>
      </w:tabs>
      <w:spacing w:before="240" w:after="120" w:line="240" w:lineRule="auto"/>
      <w:ind w:left="2708" w:hanging="439"/>
    </w:pPr>
    <w:rPr>
      <w:rFonts w:ascii="Times New Roman" w:eastAsia="Times New Roman" w:hAnsi="Times New Roman" w:cs="Times New Roman"/>
      <w:b w:val="0"/>
      <w:bCs w:val="0"/>
      <w:i w:val="0"/>
      <w:iCs w:val="0"/>
      <w:color w:val="auto"/>
      <w:szCs w:val="20"/>
      <w:lang w:eastAsia="en-US"/>
    </w:rPr>
  </w:style>
  <w:style w:type="paragraph" w:styleId="NoSpacing">
    <w:name w:val="No Spacing"/>
    <w:uiPriority w:val="1"/>
    <w:qFormat/>
    <w:rsid w:val="00DD6077"/>
    <w:pPr>
      <w:spacing w:after="0" w:line="240" w:lineRule="auto"/>
    </w:pPr>
    <w:rPr>
      <w:rFonts w:eastAsiaTheme="minorHAnsi"/>
      <w:lang w:val="en-IE" w:eastAsia="en-US"/>
    </w:rPr>
  </w:style>
  <w:style w:type="paragraph" w:styleId="Title">
    <w:name w:val="Title"/>
    <w:basedOn w:val="Normal"/>
    <w:link w:val="TitleChar"/>
    <w:qFormat/>
    <w:rsid w:val="00DD6077"/>
    <w:pPr>
      <w:spacing w:before="240" w:after="60" w:line="240" w:lineRule="auto"/>
      <w:jc w:val="center"/>
      <w:outlineLvl w:val="0"/>
    </w:pPr>
    <w:rPr>
      <w:rFonts w:ascii="Arial" w:eastAsia="Times New Roman" w:hAnsi="Arial" w:cs="Arial"/>
      <w:b/>
      <w:bCs/>
      <w:kern w:val="28"/>
      <w:sz w:val="32"/>
      <w:szCs w:val="32"/>
      <w:lang w:eastAsia="en-US"/>
    </w:rPr>
  </w:style>
  <w:style w:type="character" w:customStyle="1" w:styleId="TitleChar">
    <w:name w:val="Title Char"/>
    <w:basedOn w:val="DefaultParagraphFont"/>
    <w:link w:val="Title"/>
    <w:rsid w:val="00DD6077"/>
    <w:rPr>
      <w:rFonts w:ascii="Arial" w:eastAsia="Times New Roman" w:hAnsi="Arial" w:cs="Arial"/>
      <w:b/>
      <w:bCs/>
      <w:kern w:val="28"/>
      <w:sz w:val="32"/>
      <w:szCs w:val="32"/>
      <w:lang w:eastAsia="en-US"/>
    </w:rPr>
  </w:style>
  <w:style w:type="table" w:customStyle="1" w:styleId="MediumShading21">
    <w:name w:val="Medium Shading 21"/>
    <w:basedOn w:val="TableNormal"/>
    <w:uiPriority w:val="64"/>
    <w:locked/>
    <w:rsid w:val="00DD6077"/>
    <w:pPr>
      <w:spacing w:after="0" w:line="240" w:lineRule="auto"/>
    </w:pPr>
    <w:rPr>
      <w:rFonts w:ascii="Times New Roman" w:eastAsia="Times New Roman" w:hAnsi="Times New Roman" w:cs="Times New Roman"/>
      <w:sz w:val="20"/>
      <w:szCs w:val="20"/>
      <w:lang w:val="en-IE" w:eastAsia="en-I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1">
    <w:name w:val="Light Grid1"/>
    <w:basedOn w:val="TableNormal"/>
    <w:uiPriority w:val="62"/>
    <w:locked/>
    <w:rsid w:val="00DD6077"/>
    <w:pPr>
      <w:spacing w:after="0" w:line="240" w:lineRule="auto"/>
    </w:pPr>
    <w:rPr>
      <w:rFonts w:ascii="Times New Roman" w:eastAsia="Times New Roman" w:hAnsi="Times New Roman" w:cs="Times New Roman"/>
      <w:sz w:val="20"/>
      <w:szCs w:val="20"/>
      <w:lang w:val="en-IE" w:eastAsia="en-I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AnnexHeading1">
    <w:name w:val="Annex Heading 1"/>
    <w:basedOn w:val="Heading1"/>
    <w:next w:val="Normal"/>
    <w:autoRedefine/>
    <w:qFormat/>
    <w:rsid w:val="00DD6077"/>
    <w:pPr>
      <w:keepLines w:val="0"/>
      <w:pageBreakBefore/>
      <w:suppressAutoHyphens/>
      <w:spacing w:before="0" w:after="280" w:line="240" w:lineRule="auto"/>
      <w:ind w:left="431" w:hanging="431"/>
    </w:pPr>
    <w:rPr>
      <w:rFonts w:ascii="Times New Roman" w:hAnsi="Times New Roman" w:cs="Times New Roman"/>
      <w:sz w:val="36"/>
      <w:lang w:eastAsia="en-US"/>
    </w:rPr>
  </w:style>
  <w:style w:type="paragraph" w:customStyle="1" w:styleId="AnnexHeading2">
    <w:name w:val="Annex Heading 2"/>
    <w:basedOn w:val="Normal"/>
    <w:next w:val="Normal"/>
    <w:link w:val="AnnexHeading2Char"/>
    <w:autoRedefine/>
    <w:qFormat/>
    <w:rsid w:val="0022299E"/>
    <w:pPr>
      <w:keepNext/>
      <w:numPr>
        <w:ilvl w:val="1"/>
        <w:numId w:val="2"/>
      </w:numPr>
      <w:tabs>
        <w:tab w:val="left" w:pos="851"/>
      </w:tabs>
      <w:suppressAutoHyphens/>
      <w:spacing w:before="360" w:after="240" w:line="240" w:lineRule="auto"/>
      <w:ind w:left="680" w:hanging="680"/>
    </w:pPr>
    <w:rPr>
      <w:rFonts w:ascii="Times New Roman" w:eastAsia="Times" w:hAnsi="Times New Roman" w:cs="Times New Roman"/>
      <w:b/>
      <w:sz w:val="32"/>
      <w:szCs w:val="30"/>
      <w:lang w:eastAsia="en-US"/>
    </w:rPr>
  </w:style>
  <w:style w:type="character" w:customStyle="1" w:styleId="AnnexHeading2Char">
    <w:name w:val="Annex Heading 2 Char"/>
    <w:basedOn w:val="DefaultParagraphFont"/>
    <w:link w:val="AnnexHeading2"/>
    <w:rsid w:val="0022299E"/>
    <w:rPr>
      <w:rFonts w:ascii="Times New Roman" w:eastAsia="Times" w:hAnsi="Times New Roman" w:cs="Times New Roman"/>
      <w:b/>
      <w:sz w:val="32"/>
      <w:szCs w:val="30"/>
      <w:lang w:eastAsia="en-US"/>
    </w:rPr>
  </w:style>
  <w:style w:type="paragraph" w:customStyle="1" w:styleId="Paragraph-Annex">
    <w:name w:val="Paragraph - Annex"/>
    <w:basedOn w:val="Heading2"/>
    <w:link w:val="Paragraph-AnnexChar"/>
    <w:autoRedefine/>
    <w:qFormat/>
    <w:rsid w:val="00DD6077"/>
    <w:pPr>
      <w:keepNext w:val="0"/>
      <w:keepLines w:val="0"/>
      <w:spacing w:before="0" w:after="240" w:line="240" w:lineRule="auto"/>
      <w:ind w:left="851" w:hanging="964"/>
      <w:jc w:val="both"/>
    </w:pPr>
    <w:rPr>
      <w:rFonts w:ascii="Times New Roman" w:eastAsia="Times" w:hAnsi="Times New Roman" w:cs="Times New Roman"/>
      <w:b w:val="0"/>
      <w:bCs w:val="0"/>
      <w:color w:val="auto"/>
      <w:sz w:val="24"/>
      <w:szCs w:val="24"/>
      <w:lang w:eastAsia="en-US"/>
    </w:rPr>
  </w:style>
  <w:style w:type="character" w:customStyle="1" w:styleId="Paragraph-AnnexChar">
    <w:name w:val="Paragraph - Annex Char"/>
    <w:basedOn w:val="DefaultParagraphFont"/>
    <w:link w:val="Paragraph-Annex"/>
    <w:rsid w:val="00DD6077"/>
    <w:rPr>
      <w:rFonts w:ascii="Times New Roman" w:eastAsia="Times" w:hAnsi="Times New Roman" w:cs="Times New Roman"/>
      <w:sz w:val="24"/>
      <w:szCs w:val="24"/>
      <w:lang w:eastAsia="en-US"/>
    </w:rPr>
  </w:style>
  <w:style w:type="table" w:customStyle="1" w:styleId="LightList-Accent12">
    <w:name w:val="Light List - Accent 12"/>
    <w:basedOn w:val="TableNormal"/>
    <w:uiPriority w:val="61"/>
    <w:locked/>
    <w:rsid w:val="00DD6077"/>
    <w:pPr>
      <w:spacing w:after="0" w:line="240" w:lineRule="auto"/>
    </w:pPr>
    <w:rPr>
      <w:rFonts w:eastAsiaTheme="minorHAnsi"/>
      <w:lang w:val="en-US" w:eastAsia="en-US"/>
    </w:rPr>
    <w:tblPr>
      <w:tblStyleRowBandSize w:val="1"/>
      <w:tblStyleColBandSize w:val="1"/>
      <w:tblBorders>
        <w:top w:val="single" w:sz="8" w:space="0" w:color="000080" w:themeColor="accent1"/>
        <w:left w:val="single" w:sz="8" w:space="0" w:color="000080" w:themeColor="accent1"/>
        <w:bottom w:val="single" w:sz="8" w:space="0" w:color="000080" w:themeColor="accent1"/>
        <w:right w:val="single" w:sz="8" w:space="0" w:color="000080" w:themeColor="accent1"/>
      </w:tblBorders>
    </w:tblPr>
    <w:tblStylePr w:type="firstRow">
      <w:pPr>
        <w:spacing w:before="0" w:after="0" w:line="240" w:lineRule="auto"/>
      </w:pPr>
      <w:rPr>
        <w:b/>
        <w:bCs/>
        <w:color w:val="FFFFFF" w:themeColor="background1"/>
      </w:rPr>
      <w:tblPr/>
      <w:tcPr>
        <w:shd w:val="clear" w:color="auto" w:fill="000080" w:themeFill="accent1"/>
      </w:tcPr>
    </w:tblStylePr>
    <w:tblStylePr w:type="lastRow">
      <w:pPr>
        <w:spacing w:before="0" w:after="0" w:line="240" w:lineRule="auto"/>
      </w:pPr>
      <w:rPr>
        <w:b/>
        <w:bCs/>
      </w:rPr>
      <w:tblPr/>
      <w:tcPr>
        <w:tcBorders>
          <w:top w:val="double" w:sz="6" w:space="0" w:color="000080" w:themeColor="accent1"/>
          <w:left w:val="single" w:sz="8" w:space="0" w:color="000080" w:themeColor="accent1"/>
          <w:bottom w:val="single" w:sz="8" w:space="0" w:color="000080" w:themeColor="accent1"/>
          <w:right w:val="single" w:sz="8" w:space="0" w:color="000080" w:themeColor="accent1"/>
        </w:tcBorders>
      </w:tcPr>
    </w:tblStylePr>
    <w:tblStylePr w:type="firstCol">
      <w:rPr>
        <w:b/>
        <w:bCs/>
      </w:rPr>
    </w:tblStylePr>
    <w:tblStylePr w:type="lastCol">
      <w:rPr>
        <w:b/>
        <w:bCs/>
      </w:rPr>
    </w:tblStylePr>
    <w:tblStylePr w:type="band1Vert">
      <w:tblPr/>
      <w:tcPr>
        <w:tcBorders>
          <w:top w:val="single" w:sz="8" w:space="0" w:color="000080" w:themeColor="accent1"/>
          <w:left w:val="single" w:sz="8" w:space="0" w:color="000080" w:themeColor="accent1"/>
          <w:bottom w:val="single" w:sz="8" w:space="0" w:color="000080" w:themeColor="accent1"/>
          <w:right w:val="single" w:sz="8" w:space="0" w:color="000080" w:themeColor="accent1"/>
        </w:tcBorders>
      </w:tcPr>
    </w:tblStylePr>
    <w:tblStylePr w:type="band1Horz">
      <w:tblPr/>
      <w:tcPr>
        <w:tcBorders>
          <w:top w:val="single" w:sz="8" w:space="0" w:color="000080" w:themeColor="accent1"/>
          <w:left w:val="single" w:sz="8" w:space="0" w:color="000080" w:themeColor="accent1"/>
          <w:bottom w:val="single" w:sz="8" w:space="0" w:color="000080" w:themeColor="accent1"/>
          <w:right w:val="single" w:sz="8" w:space="0" w:color="000080" w:themeColor="accent1"/>
        </w:tcBorders>
      </w:tcPr>
    </w:tblStylePr>
  </w:style>
  <w:style w:type="paragraph" w:customStyle="1" w:styleId="StyleBodyText12pt">
    <w:name w:val="Style Body Text + 12 pt"/>
    <w:basedOn w:val="BodyText"/>
    <w:rsid w:val="00DD6077"/>
  </w:style>
  <w:style w:type="paragraph" w:customStyle="1" w:styleId="SkemaHoved">
    <w:name w:val="SkemaHoved"/>
    <w:basedOn w:val="Normal"/>
    <w:rsid w:val="00DD6077"/>
    <w:pPr>
      <w:spacing w:before="120" w:after="120" w:line="264" w:lineRule="auto"/>
      <w:ind w:right="284"/>
      <w:jc w:val="center"/>
    </w:pPr>
    <w:rPr>
      <w:rFonts w:ascii="Garamond" w:eastAsia="Times New Roman" w:hAnsi="Garamond" w:cs="Times New Roman"/>
      <w:b/>
      <w:snapToGrid w:val="0"/>
      <w:szCs w:val="20"/>
      <w:lang w:eastAsia="en-IE"/>
    </w:rPr>
  </w:style>
  <w:style w:type="table" w:customStyle="1" w:styleId="LightList-Accent15">
    <w:name w:val="Light List - Accent 15"/>
    <w:basedOn w:val="TableNormal"/>
    <w:uiPriority w:val="61"/>
    <w:locked/>
    <w:rsid w:val="00DD6077"/>
    <w:pPr>
      <w:spacing w:after="0" w:line="240" w:lineRule="auto"/>
    </w:pPr>
    <w:rPr>
      <w:rFonts w:eastAsiaTheme="minorHAnsi"/>
      <w:lang w:val="en-IE" w:eastAsia="en-US"/>
    </w:rPr>
    <w:tblPr>
      <w:tblStyleRowBandSize w:val="1"/>
      <w:tblStyleColBandSize w:val="1"/>
      <w:tblBorders>
        <w:top w:val="single" w:sz="8" w:space="0" w:color="000080" w:themeColor="accent1"/>
        <w:left w:val="single" w:sz="8" w:space="0" w:color="000080" w:themeColor="accent1"/>
        <w:bottom w:val="single" w:sz="8" w:space="0" w:color="000080" w:themeColor="accent1"/>
        <w:right w:val="single" w:sz="8" w:space="0" w:color="000080" w:themeColor="accent1"/>
      </w:tblBorders>
    </w:tblPr>
    <w:tblStylePr w:type="firstRow">
      <w:pPr>
        <w:spacing w:before="0" w:after="0" w:line="240" w:lineRule="auto"/>
      </w:pPr>
      <w:rPr>
        <w:b/>
        <w:bCs/>
        <w:color w:val="FFFFFF" w:themeColor="background1"/>
      </w:rPr>
      <w:tblPr/>
      <w:tcPr>
        <w:shd w:val="clear" w:color="auto" w:fill="000080" w:themeFill="accent1"/>
      </w:tcPr>
    </w:tblStylePr>
    <w:tblStylePr w:type="lastRow">
      <w:pPr>
        <w:spacing w:before="0" w:after="0" w:line="240" w:lineRule="auto"/>
      </w:pPr>
      <w:rPr>
        <w:b/>
        <w:bCs/>
      </w:rPr>
      <w:tblPr/>
      <w:tcPr>
        <w:tcBorders>
          <w:top w:val="double" w:sz="6" w:space="0" w:color="000080" w:themeColor="accent1"/>
          <w:left w:val="single" w:sz="8" w:space="0" w:color="000080" w:themeColor="accent1"/>
          <w:bottom w:val="single" w:sz="8" w:space="0" w:color="000080" w:themeColor="accent1"/>
          <w:right w:val="single" w:sz="8" w:space="0" w:color="000080" w:themeColor="accent1"/>
        </w:tcBorders>
      </w:tcPr>
    </w:tblStylePr>
    <w:tblStylePr w:type="firstCol">
      <w:rPr>
        <w:b/>
        <w:bCs/>
      </w:rPr>
    </w:tblStylePr>
    <w:tblStylePr w:type="lastCol">
      <w:rPr>
        <w:b/>
        <w:bCs/>
      </w:rPr>
    </w:tblStylePr>
    <w:tblStylePr w:type="band1Vert">
      <w:tblPr/>
      <w:tcPr>
        <w:tcBorders>
          <w:top w:val="single" w:sz="8" w:space="0" w:color="000080" w:themeColor="accent1"/>
          <w:left w:val="single" w:sz="8" w:space="0" w:color="000080" w:themeColor="accent1"/>
          <w:bottom w:val="single" w:sz="8" w:space="0" w:color="000080" w:themeColor="accent1"/>
          <w:right w:val="single" w:sz="8" w:space="0" w:color="000080" w:themeColor="accent1"/>
        </w:tcBorders>
      </w:tcPr>
    </w:tblStylePr>
    <w:tblStylePr w:type="band1Horz">
      <w:tblPr/>
      <w:tcPr>
        <w:tcBorders>
          <w:top w:val="single" w:sz="8" w:space="0" w:color="000080" w:themeColor="accent1"/>
          <w:left w:val="single" w:sz="8" w:space="0" w:color="000080" w:themeColor="accent1"/>
          <w:bottom w:val="single" w:sz="8" w:space="0" w:color="000080" w:themeColor="accent1"/>
          <w:right w:val="single" w:sz="8" w:space="0" w:color="000080" w:themeColor="accent1"/>
        </w:tcBorders>
      </w:tcPr>
    </w:tblStylePr>
  </w:style>
  <w:style w:type="paragraph" w:styleId="Revision">
    <w:name w:val="Revision"/>
    <w:hidden/>
    <w:rsid w:val="00DD6077"/>
    <w:pPr>
      <w:spacing w:after="0" w:line="240" w:lineRule="auto"/>
    </w:pPr>
    <w:rPr>
      <w:rFonts w:ascii="Times New Roman" w:eastAsia="Times New Roman" w:hAnsi="Times New Roman" w:cs="Times New Roman"/>
      <w:szCs w:val="20"/>
      <w:lang w:val="en-US" w:eastAsia="en-US"/>
    </w:rPr>
  </w:style>
  <w:style w:type="character" w:styleId="FollowedHyperlink">
    <w:name w:val="FollowedHyperlink"/>
    <w:basedOn w:val="DefaultParagraphFont"/>
    <w:uiPriority w:val="99"/>
    <w:semiHidden/>
    <w:unhideWhenUsed/>
    <w:locked/>
    <w:rsid w:val="00DD6077"/>
    <w:rPr>
      <w:color w:val="FFFF00" w:themeColor="followedHyperlink"/>
      <w:u w:val="single"/>
    </w:rPr>
  </w:style>
  <w:style w:type="paragraph" w:customStyle="1" w:styleId="CM1">
    <w:name w:val="CM1"/>
    <w:basedOn w:val="Default"/>
    <w:next w:val="Default"/>
    <w:uiPriority w:val="99"/>
    <w:rsid w:val="00DD6077"/>
    <w:pPr>
      <w:widowControl w:val="0"/>
    </w:pPr>
    <w:rPr>
      <w:rFonts w:ascii="MAIAF F+ Times Ten" w:eastAsiaTheme="minorEastAsia" w:hAnsi="MAIAF F+ Times Ten" w:cstheme="minorBidi"/>
      <w:color w:val="auto"/>
    </w:rPr>
  </w:style>
  <w:style w:type="paragraph" w:customStyle="1" w:styleId="CM10">
    <w:name w:val="CM10"/>
    <w:basedOn w:val="Default"/>
    <w:next w:val="Default"/>
    <w:uiPriority w:val="99"/>
    <w:rsid w:val="00DD6077"/>
    <w:pPr>
      <w:widowControl w:val="0"/>
    </w:pPr>
    <w:rPr>
      <w:rFonts w:ascii="MAIAF F+ Times Ten" w:eastAsiaTheme="minorEastAsia" w:hAnsi="MAIAF F+ Times Ten" w:cstheme="minorBidi"/>
      <w:color w:val="auto"/>
    </w:rPr>
  </w:style>
  <w:style w:type="paragraph" w:customStyle="1" w:styleId="CM2">
    <w:name w:val="CM2"/>
    <w:basedOn w:val="Default"/>
    <w:next w:val="Default"/>
    <w:uiPriority w:val="99"/>
    <w:rsid w:val="00DD6077"/>
    <w:pPr>
      <w:widowControl w:val="0"/>
      <w:spacing w:line="258" w:lineRule="atLeast"/>
    </w:pPr>
    <w:rPr>
      <w:rFonts w:ascii="MAIAF F+ Times Ten" w:eastAsiaTheme="minorEastAsia" w:hAnsi="MAIAF F+ Times Ten" w:cstheme="minorBidi"/>
      <w:color w:val="auto"/>
    </w:rPr>
  </w:style>
  <w:style w:type="paragraph" w:customStyle="1" w:styleId="CM11">
    <w:name w:val="CM11"/>
    <w:basedOn w:val="Default"/>
    <w:next w:val="Default"/>
    <w:link w:val="CM11Char"/>
    <w:uiPriority w:val="99"/>
    <w:rsid w:val="00DD6077"/>
    <w:pPr>
      <w:widowControl w:val="0"/>
    </w:pPr>
    <w:rPr>
      <w:rFonts w:ascii="MAIAF F+ Times Ten" w:eastAsiaTheme="minorEastAsia" w:hAnsi="MAIAF F+ Times Ten" w:cstheme="minorBidi"/>
      <w:color w:val="auto"/>
    </w:rPr>
  </w:style>
  <w:style w:type="paragraph" w:customStyle="1" w:styleId="CM4">
    <w:name w:val="CM4"/>
    <w:basedOn w:val="Default"/>
    <w:next w:val="Default"/>
    <w:uiPriority w:val="99"/>
    <w:rsid w:val="00DD6077"/>
    <w:pPr>
      <w:widowControl w:val="0"/>
      <w:spacing w:line="260" w:lineRule="atLeast"/>
    </w:pPr>
    <w:rPr>
      <w:rFonts w:ascii="MAIAF F+ Times Ten" w:eastAsiaTheme="minorEastAsia" w:hAnsi="MAIAF F+ Times Ten" w:cstheme="minorBidi"/>
      <w:color w:val="auto"/>
    </w:rPr>
  </w:style>
  <w:style w:type="paragraph" w:customStyle="1" w:styleId="CM3">
    <w:name w:val="CM3"/>
    <w:basedOn w:val="Default"/>
    <w:next w:val="Default"/>
    <w:uiPriority w:val="99"/>
    <w:rsid w:val="00DD6077"/>
    <w:pPr>
      <w:widowControl w:val="0"/>
      <w:spacing w:line="266" w:lineRule="atLeast"/>
    </w:pPr>
    <w:rPr>
      <w:rFonts w:ascii="MAIAF F+ Times Ten" w:eastAsiaTheme="minorEastAsia" w:hAnsi="MAIAF F+ Times Ten" w:cstheme="minorBidi"/>
      <w:color w:val="auto"/>
    </w:rPr>
  </w:style>
  <w:style w:type="paragraph" w:customStyle="1" w:styleId="CM13">
    <w:name w:val="CM13"/>
    <w:basedOn w:val="Default"/>
    <w:next w:val="Default"/>
    <w:uiPriority w:val="99"/>
    <w:rsid w:val="00DD6077"/>
    <w:pPr>
      <w:widowControl w:val="0"/>
    </w:pPr>
    <w:rPr>
      <w:rFonts w:ascii="MAIAF F+ Times Ten" w:eastAsiaTheme="minorEastAsia" w:hAnsi="MAIAF F+ Times Ten" w:cstheme="minorBidi"/>
      <w:color w:val="auto"/>
    </w:rPr>
  </w:style>
  <w:style w:type="paragraph" w:styleId="NormalWeb">
    <w:name w:val="Normal (Web)"/>
    <w:basedOn w:val="Normal"/>
    <w:uiPriority w:val="99"/>
    <w:unhideWhenUsed/>
    <w:rsid w:val="00DD6077"/>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HeadingBase">
    <w:name w:val="Heading Base"/>
    <w:basedOn w:val="Normal"/>
    <w:next w:val="Normal"/>
    <w:rsid w:val="00697926"/>
    <w:pPr>
      <w:keepNext/>
      <w:keepLines/>
      <w:spacing w:before="60" w:after="0" w:line="240" w:lineRule="auto"/>
    </w:pPr>
    <w:rPr>
      <w:rFonts w:ascii="Myriad Pro" w:eastAsia="Times New Roman" w:hAnsi="Myriad Pro" w:cs="Times New Roman"/>
      <w:color w:val="272726"/>
      <w:kern w:val="20"/>
      <w:szCs w:val="24"/>
      <w:lang w:eastAsia="en-US"/>
    </w:rPr>
  </w:style>
  <w:style w:type="paragraph" w:customStyle="1" w:styleId="BlockQuotation">
    <w:name w:val="Block Quotation"/>
    <w:basedOn w:val="Normal"/>
    <w:rsid w:val="00697926"/>
    <w:pPr>
      <w:keepLines/>
      <w:spacing w:before="60" w:after="120" w:line="240" w:lineRule="atLeast"/>
      <w:ind w:left="720" w:right="720"/>
    </w:pPr>
    <w:rPr>
      <w:rFonts w:ascii="Myriad Pro" w:eastAsia="Times New Roman" w:hAnsi="Myriad Pro" w:cs="Times New Roman"/>
      <w:i/>
      <w:szCs w:val="24"/>
      <w:lang w:eastAsia="en-US"/>
    </w:rPr>
  </w:style>
  <w:style w:type="character" w:styleId="HTMLAcronym">
    <w:name w:val="HTML Acronym"/>
    <w:basedOn w:val="DefaultParagraphFont"/>
    <w:rsid w:val="00697926"/>
  </w:style>
  <w:style w:type="character" w:customStyle="1" w:styleId="Superscript">
    <w:name w:val="Superscript"/>
    <w:rsid w:val="00697926"/>
    <w:rPr>
      <w:vertAlign w:val="superscript"/>
    </w:rPr>
  </w:style>
  <w:style w:type="paragraph" w:customStyle="1" w:styleId="TOCBase">
    <w:name w:val="TOC Base"/>
    <w:basedOn w:val="Normal"/>
    <w:rsid w:val="00697926"/>
    <w:pPr>
      <w:tabs>
        <w:tab w:val="right" w:pos="7938"/>
        <w:tab w:val="right" w:pos="8505"/>
      </w:tabs>
      <w:spacing w:before="60" w:after="120" w:line="240" w:lineRule="auto"/>
    </w:pPr>
    <w:rPr>
      <w:rFonts w:ascii="Myriad Pro" w:eastAsia="Times New Roman" w:hAnsi="Myriad Pro" w:cs="Times New Roman"/>
      <w:color w:val="284E8E"/>
      <w:szCs w:val="24"/>
      <w:lang w:eastAsia="en-US"/>
    </w:rPr>
  </w:style>
  <w:style w:type="paragraph" w:styleId="Subtitle">
    <w:name w:val="Subtitle"/>
    <w:basedOn w:val="Normal"/>
    <w:link w:val="SubtitleChar"/>
    <w:qFormat/>
    <w:rsid w:val="00697926"/>
    <w:pPr>
      <w:tabs>
        <w:tab w:val="left" w:pos="5900"/>
      </w:tabs>
      <w:spacing w:before="600" w:after="120" w:line="240" w:lineRule="auto"/>
      <w:ind w:right="1559"/>
      <w:outlineLvl w:val="1"/>
    </w:pPr>
    <w:rPr>
      <w:rFonts w:ascii="Myriad Pro" w:eastAsia="Times New Roman" w:hAnsi="Myriad Pro" w:cs="Times New Roman"/>
      <w:color w:val="284E8E"/>
      <w:sz w:val="40"/>
      <w:szCs w:val="24"/>
      <w:lang w:eastAsia="en-US"/>
    </w:rPr>
  </w:style>
  <w:style w:type="character" w:customStyle="1" w:styleId="SubtitleChar">
    <w:name w:val="Subtitle Char"/>
    <w:basedOn w:val="DefaultParagraphFont"/>
    <w:link w:val="Subtitle"/>
    <w:rsid w:val="00697926"/>
    <w:rPr>
      <w:rFonts w:ascii="Myriad Pro" w:eastAsia="Times New Roman" w:hAnsi="Myriad Pro" w:cs="Times New Roman"/>
      <w:color w:val="284E8E"/>
      <w:sz w:val="40"/>
      <w:szCs w:val="24"/>
      <w:lang w:eastAsia="en-US"/>
    </w:rPr>
  </w:style>
  <w:style w:type="paragraph" w:styleId="Date">
    <w:name w:val="Date"/>
    <w:basedOn w:val="Normal"/>
    <w:next w:val="Normal"/>
    <w:link w:val="DateChar"/>
    <w:rsid w:val="00697926"/>
    <w:pPr>
      <w:spacing w:before="360" w:after="120" w:line="240" w:lineRule="auto"/>
      <w:ind w:right="1558"/>
    </w:pPr>
    <w:rPr>
      <w:rFonts w:ascii="Myriad Pro" w:eastAsia="Times New Roman" w:hAnsi="Myriad Pro" w:cs="Times New Roman"/>
      <w:color w:val="284E8E"/>
      <w:sz w:val="36"/>
      <w:szCs w:val="24"/>
      <w:lang w:eastAsia="en-US"/>
    </w:rPr>
  </w:style>
  <w:style w:type="character" w:customStyle="1" w:styleId="DateChar">
    <w:name w:val="Date Char"/>
    <w:basedOn w:val="DefaultParagraphFont"/>
    <w:link w:val="Date"/>
    <w:rsid w:val="00697926"/>
    <w:rPr>
      <w:rFonts w:ascii="Myriad Pro" w:eastAsia="Times New Roman" w:hAnsi="Myriad Pro" w:cs="Times New Roman"/>
      <w:color w:val="284E8E"/>
      <w:sz w:val="36"/>
      <w:szCs w:val="24"/>
      <w:lang w:eastAsia="en-US"/>
    </w:rPr>
  </w:style>
  <w:style w:type="character" w:customStyle="1" w:styleId="DocumentMapChar">
    <w:name w:val="Document Map Char"/>
    <w:basedOn w:val="DefaultParagraphFont"/>
    <w:link w:val="DocumentMap"/>
    <w:semiHidden/>
    <w:rsid w:val="00697926"/>
    <w:rPr>
      <w:rFonts w:ascii="Lucida Grande" w:eastAsia="Times New Roman" w:hAnsi="Lucida Grande" w:cs="Times New Roman"/>
      <w:sz w:val="24"/>
      <w:szCs w:val="24"/>
      <w:shd w:val="clear" w:color="auto" w:fill="C6D5EC"/>
      <w:lang w:eastAsia="en-US"/>
    </w:rPr>
  </w:style>
  <w:style w:type="paragraph" w:styleId="DocumentMap">
    <w:name w:val="Document Map"/>
    <w:basedOn w:val="Normal"/>
    <w:link w:val="DocumentMapChar"/>
    <w:rsid w:val="00697926"/>
    <w:pPr>
      <w:shd w:val="clear" w:color="auto" w:fill="C6D5EC"/>
      <w:spacing w:before="60" w:after="120" w:line="240" w:lineRule="auto"/>
    </w:pPr>
    <w:rPr>
      <w:rFonts w:ascii="Lucida Grande" w:eastAsia="Times New Roman" w:hAnsi="Lucida Grande" w:cs="Times New Roman"/>
      <w:szCs w:val="24"/>
      <w:lang w:eastAsia="en-US"/>
    </w:rPr>
  </w:style>
  <w:style w:type="paragraph" w:customStyle="1" w:styleId="FooterLandscape">
    <w:name w:val="Footer_Landscape"/>
    <w:basedOn w:val="Footer"/>
    <w:rsid w:val="00697926"/>
    <w:pPr>
      <w:keepLines/>
      <w:tabs>
        <w:tab w:val="clear" w:pos="4680"/>
        <w:tab w:val="clear" w:pos="9360"/>
        <w:tab w:val="right" w:pos="7938"/>
        <w:tab w:val="right" w:pos="13467"/>
      </w:tabs>
      <w:spacing w:before="60" w:after="120"/>
    </w:pPr>
    <w:rPr>
      <w:rFonts w:ascii="Myriad Pro" w:eastAsia="Times New Roman" w:hAnsi="Myriad Pro" w:cs="Times New Roman"/>
      <w:noProof/>
      <w:color w:val="3E3E3E"/>
      <w:sz w:val="20"/>
      <w:szCs w:val="24"/>
      <w:lang w:eastAsia="en-US"/>
    </w:rPr>
  </w:style>
  <w:style w:type="paragraph" w:customStyle="1" w:styleId="PreambleHeading">
    <w:name w:val="PreambleHeading"/>
    <w:basedOn w:val="TOC1"/>
    <w:rsid w:val="00697926"/>
    <w:pPr>
      <w:tabs>
        <w:tab w:val="clear" w:pos="440"/>
        <w:tab w:val="clear" w:pos="1320"/>
        <w:tab w:val="left" w:pos="1102"/>
        <w:tab w:val="right" w:pos="7938"/>
        <w:tab w:val="right" w:pos="8505"/>
      </w:tabs>
      <w:spacing w:after="360" w:line="240" w:lineRule="auto"/>
    </w:pPr>
    <w:rPr>
      <w:rFonts w:ascii="Myriad Pro" w:eastAsia="Times New Roman" w:hAnsi="Myriad Pro" w:cs="Times New Roman"/>
      <w:color w:val="284E8E"/>
      <w:sz w:val="28"/>
      <w:szCs w:val="24"/>
      <w:lang w:eastAsia="en-US"/>
    </w:rPr>
  </w:style>
  <w:style w:type="paragraph" w:styleId="TOCHeading">
    <w:name w:val="TOC Heading"/>
    <w:basedOn w:val="Heading1"/>
    <w:next w:val="Normal"/>
    <w:uiPriority w:val="39"/>
    <w:unhideWhenUsed/>
    <w:qFormat/>
    <w:rsid w:val="00697926"/>
    <w:pPr>
      <w:outlineLvl w:val="9"/>
    </w:pPr>
    <w:rPr>
      <w:rFonts w:ascii="Myriad Pro" w:eastAsia="Times New Roman" w:hAnsi="Myriad Pro" w:cs="Times New Roman"/>
      <w:color w:val="284E8E"/>
      <w:lang w:val="en-US" w:eastAsia="en-US"/>
    </w:rPr>
  </w:style>
  <w:style w:type="paragraph" w:customStyle="1" w:styleId="Nummer">
    <w:name w:val="Nummer"/>
    <w:basedOn w:val="Normal"/>
    <w:next w:val="Normal"/>
    <w:rsid w:val="00697926"/>
    <w:pPr>
      <w:tabs>
        <w:tab w:val="left" w:pos="397"/>
        <w:tab w:val="left" w:pos="992"/>
      </w:tabs>
      <w:spacing w:after="0" w:line="240" w:lineRule="auto"/>
      <w:ind w:left="397" w:hanging="397"/>
    </w:pPr>
    <w:rPr>
      <w:rFonts w:ascii="Times New Roman" w:eastAsia="Times New Roman" w:hAnsi="Times New Roman" w:cs="Times New Roman"/>
      <w:szCs w:val="20"/>
      <w:lang w:val="da-DK" w:eastAsia="da-DK"/>
    </w:rPr>
  </w:style>
  <w:style w:type="character" w:styleId="HTMLCite">
    <w:name w:val="HTML Cite"/>
    <w:basedOn w:val="DefaultParagraphFont"/>
    <w:rsid w:val="00697926"/>
    <w:rPr>
      <w:i/>
      <w:iCs/>
    </w:rPr>
  </w:style>
  <w:style w:type="character" w:styleId="PlaceholderText">
    <w:name w:val="Placeholder Text"/>
    <w:basedOn w:val="DefaultParagraphFont"/>
    <w:rsid w:val="00697926"/>
    <w:rPr>
      <w:color w:val="808080"/>
    </w:rPr>
  </w:style>
  <w:style w:type="numbering" w:customStyle="1" w:styleId="Style1">
    <w:name w:val="Style1"/>
    <w:uiPriority w:val="99"/>
    <w:locked/>
    <w:rsid w:val="00025BE4"/>
    <w:pPr>
      <w:numPr>
        <w:numId w:val="3"/>
      </w:numPr>
    </w:pPr>
  </w:style>
  <w:style w:type="table" w:styleId="TableGrid2">
    <w:name w:val="Table Grid 2"/>
    <w:basedOn w:val="TableNormal"/>
    <w:uiPriority w:val="99"/>
    <w:semiHidden/>
    <w:unhideWhenUsed/>
    <w:locked/>
    <w:rsid w:val="002475C8"/>
    <w:rPr>
      <w:rFonts w:eastAsiaTheme="minorHAnsi"/>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ComRegHeading5-Tables">
    <w:name w:val="ComReg Heading 5 - Tables"/>
    <w:basedOn w:val="ComRegHeading5-Figures"/>
    <w:link w:val="ComRegHeading5-TablesChar"/>
    <w:qFormat/>
    <w:rsid w:val="0022172C"/>
  </w:style>
  <w:style w:type="paragraph" w:customStyle="1" w:styleId="ComRegHeading5">
    <w:name w:val="ComReg Heading 5"/>
    <w:basedOn w:val="ComRegHeading5-Tables"/>
    <w:next w:val="ComregBodyText"/>
    <w:link w:val="ComRegHeading5Char"/>
    <w:qFormat/>
    <w:rsid w:val="00F34ED8"/>
    <w:pPr>
      <w:ind w:left="227"/>
      <w:jc w:val="left"/>
    </w:pPr>
  </w:style>
  <w:style w:type="character" w:customStyle="1" w:styleId="ComRegHeading5-TablesChar">
    <w:name w:val="ComReg Heading 5 - Tables Char"/>
    <w:basedOn w:val="ComRegHeading5-FiguresChar"/>
    <w:link w:val="ComRegHeading5-Tables"/>
    <w:rsid w:val="0022172C"/>
    <w:rPr>
      <w:rFonts w:ascii="Arial" w:hAnsi="Arial" w:cs="Arial"/>
      <w:b/>
      <w:color w:val="000080"/>
      <w:sz w:val="24"/>
    </w:rPr>
  </w:style>
  <w:style w:type="character" w:customStyle="1" w:styleId="ComRegHeading5Char">
    <w:name w:val="ComReg Heading 5 Char"/>
    <w:basedOn w:val="ComRegHeading5-TablesChar"/>
    <w:link w:val="ComRegHeading5"/>
    <w:rsid w:val="00F34ED8"/>
    <w:rPr>
      <w:rFonts w:ascii="Arial" w:hAnsi="Arial" w:cs="Arial"/>
      <w:b/>
      <w:color w:val="000080"/>
      <w:sz w:val="24"/>
    </w:rPr>
  </w:style>
  <w:style w:type="paragraph" w:customStyle="1" w:styleId="ComRegResponseDetails">
    <w:name w:val="ComReg Response Details"/>
    <w:basedOn w:val="ComregBodyText"/>
    <w:rsid w:val="00D319E2"/>
    <w:pPr>
      <w:framePr w:hSpace="181" w:wrap="around" w:vAnchor="text" w:hAnchor="page" w:x="3081" w:y="354"/>
      <w:ind w:left="0"/>
    </w:pPr>
  </w:style>
  <w:style w:type="paragraph" w:customStyle="1" w:styleId="ComRegBulletStyle">
    <w:name w:val="ComReg Bullet Style"/>
    <w:basedOn w:val="ListParagraph"/>
    <w:next w:val="ComRegParagraphStyle"/>
    <w:link w:val="ComRegBulletStyleChar"/>
    <w:qFormat/>
    <w:rsid w:val="00F61118"/>
    <w:pPr>
      <w:spacing w:after="120"/>
      <w:ind w:left="851" w:hanging="284"/>
      <w:contextualSpacing w:val="0"/>
    </w:pPr>
    <w:rPr>
      <w:rFonts w:ascii="Arial" w:eastAsia="MS PGothic" w:hAnsi="Arial" w:cs="Arial"/>
      <w:lang w:val="en-IE"/>
    </w:rPr>
  </w:style>
  <w:style w:type="character" w:customStyle="1" w:styleId="ComRegBulletStyleChar">
    <w:name w:val="ComReg Bullet Style Char"/>
    <w:link w:val="ComRegBulletStyle"/>
    <w:rsid w:val="00F61118"/>
    <w:rPr>
      <w:rFonts w:ascii="Arial" w:eastAsia="MS PGothic" w:hAnsi="Arial" w:cs="Arial"/>
      <w:sz w:val="24"/>
      <w:lang w:val="en-IE"/>
    </w:rPr>
  </w:style>
  <w:style w:type="paragraph" w:customStyle="1" w:styleId="Heading1ComregHeading1">
    <w:name w:val="Heading 1 Comreg Heading 1"/>
    <w:basedOn w:val="Normal"/>
    <w:next w:val="ComregBodyTextCharCharCharChar"/>
    <w:link w:val="Heading1ComregHeading1Char"/>
    <w:rsid w:val="00F61118"/>
    <w:pPr>
      <w:pageBreakBefore/>
      <w:tabs>
        <w:tab w:val="num" w:pos="574"/>
      </w:tabs>
      <w:spacing w:before="120" w:after="120" w:line="240" w:lineRule="auto"/>
      <w:ind w:left="574" w:hanging="432"/>
    </w:pPr>
    <w:rPr>
      <w:rFonts w:ascii="Verdana" w:eastAsia="Times" w:hAnsi="Verdana" w:cs="Times New Roman"/>
      <w:b/>
      <w:bCs/>
      <w:color w:val="000080"/>
      <w:kern w:val="28"/>
      <w:szCs w:val="24"/>
      <w:lang w:eastAsia="en-US"/>
    </w:rPr>
  </w:style>
  <w:style w:type="character" w:customStyle="1" w:styleId="Heading1ComregHeading1Char">
    <w:name w:val="Heading 1 Comreg Heading 1 Char"/>
    <w:link w:val="Heading1ComregHeading1"/>
    <w:rsid w:val="00F61118"/>
    <w:rPr>
      <w:rFonts w:ascii="Verdana" w:eastAsia="Times" w:hAnsi="Verdana" w:cs="Times New Roman"/>
      <w:b/>
      <w:bCs/>
      <w:color w:val="000080"/>
      <w:kern w:val="28"/>
      <w:sz w:val="24"/>
      <w:szCs w:val="24"/>
      <w:lang w:eastAsia="en-US"/>
    </w:rPr>
  </w:style>
  <w:style w:type="paragraph" w:customStyle="1" w:styleId="Appendix">
    <w:name w:val="Appendix"/>
    <w:basedOn w:val="Normal"/>
    <w:next w:val="BodyText"/>
    <w:rsid w:val="00F61118"/>
    <w:pPr>
      <w:keepNext/>
      <w:spacing w:after="240" w:line="360" w:lineRule="auto"/>
      <w:jc w:val="center"/>
    </w:pPr>
    <w:rPr>
      <w:rFonts w:ascii="Arial" w:eastAsia="Times New Roman" w:hAnsi="Arial" w:cs="Times New Roman"/>
      <w:b/>
      <w:sz w:val="28"/>
      <w:szCs w:val="20"/>
      <w:lang w:val="en-US" w:eastAsia="en-US"/>
    </w:rPr>
  </w:style>
  <w:style w:type="paragraph" w:customStyle="1" w:styleId="ComregBullet1">
    <w:name w:val="Comreg Bullet 1"/>
    <w:basedOn w:val="Normal"/>
    <w:rsid w:val="00F61118"/>
    <w:pPr>
      <w:tabs>
        <w:tab w:val="num" w:pos="1701"/>
      </w:tabs>
      <w:spacing w:before="120" w:after="120" w:line="240" w:lineRule="auto"/>
      <w:ind w:left="1701" w:hanging="567"/>
    </w:pPr>
    <w:rPr>
      <w:rFonts w:ascii="Times New Roman" w:eastAsia="Times" w:hAnsi="Times New Roman" w:cs="Times New Roman"/>
      <w:szCs w:val="30"/>
      <w:lang w:eastAsia="en-US"/>
    </w:rPr>
  </w:style>
  <w:style w:type="paragraph" w:customStyle="1" w:styleId="ComregBullet">
    <w:name w:val="Comreg Bullet ."/>
    <w:basedOn w:val="Normal"/>
    <w:rsid w:val="00F61118"/>
    <w:pPr>
      <w:tabs>
        <w:tab w:val="num" w:pos="1701"/>
      </w:tabs>
      <w:spacing w:before="120" w:after="120" w:line="240" w:lineRule="auto"/>
      <w:ind w:left="1701" w:hanging="567"/>
    </w:pPr>
    <w:rPr>
      <w:rFonts w:ascii="Times New Roman" w:eastAsia="Times" w:hAnsi="Times New Roman" w:cs="Times New Roman"/>
      <w:szCs w:val="24"/>
      <w:lang w:eastAsia="en-US"/>
    </w:rPr>
  </w:style>
  <w:style w:type="paragraph" w:customStyle="1" w:styleId="ComregBullet10">
    <w:name w:val="Comreg Bullet (1)"/>
    <w:basedOn w:val="Normal"/>
    <w:autoRedefine/>
    <w:rsid w:val="00F61118"/>
    <w:pPr>
      <w:tabs>
        <w:tab w:val="left" w:pos="1701"/>
        <w:tab w:val="num" w:pos="1818"/>
      </w:tabs>
      <w:spacing w:before="120" w:after="120" w:line="240" w:lineRule="auto"/>
      <w:ind w:left="1818" w:hanging="684"/>
    </w:pPr>
    <w:rPr>
      <w:rFonts w:ascii="Times New Roman" w:eastAsia="Times" w:hAnsi="Times New Roman" w:cs="Times New Roman"/>
      <w:szCs w:val="30"/>
      <w:lang w:eastAsia="en-US"/>
    </w:rPr>
  </w:style>
  <w:style w:type="paragraph" w:customStyle="1" w:styleId="ComregBulleta">
    <w:name w:val="Comreg Bullet (a)"/>
    <w:basedOn w:val="Normal"/>
    <w:rsid w:val="00F61118"/>
    <w:pPr>
      <w:tabs>
        <w:tab w:val="num" w:pos="1701"/>
      </w:tabs>
      <w:spacing w:before="120" w:after="120" w:line="240" w:lineRule="auto"/>
      <w:ind w:left="1701" w:hanging="567"/>
    </w:pPr>
    <w:rPr>
      <w:rFonts w:ascii="Times New Roman" w:eastAsia="Times" w:hAnsi="Times New Roman" w:cs="Times New Roman"/>
      <w:szCs w:val="30"/>
      <w:lang w:eastAsia="en-US"/>
    </w:rPr>
  </w:style>
  <w:style w:type="paragraph" w:customStyle="1" w:styleId="ComregBulleti">
    <w:name w:val="Comreg Bullet (i)"/>
    <w:basedOn w:val="Normal"/>
    <w:autoRedefine/>
    <w:rsid w:val="00503B0D"/>
    <w:pPr>
      <w:tabs>
        <w:tab w:val="left" w:pos="1701"/>
      </w:tabs>
      <w:spacing w:before="120" w:after="120" w:line="240" w:lineRule="auto"/>
      <w:ind w:left="1701" w:hanging="567"/>
    </w:pPr>
    <w:rPr>
      <w:rFonts w:eastAsia="Times" w:cs="Times New Roman"/>
      <w:szCs w:val="30"/>
      <w:lang w:eastAsia="en-US"/>
    </w:rPr>
  </w:style>
  <w:style w:type="paragraph" w:customStyle="1" w:styleId="AnnexHeading3">
    <w:name w:val="Annex Heading 3"/>
    <w:basedOn w:val="Normal"/>
    <w:next w:val="Normal"/>
    <w:link w:val="AnnexHeading3Char"/>
    <w:autoRedefine/>
    <w:qFormat/>
    <w:rsid w:val="00F61118"/>
    <w:pPr>
      <w:keepNext/>
      <w:suppressAutoHyphens/>
      <w:spacing w:before="240" w:after="240" w:line="240" w:lineRule="auto"/>
      <w:ind w:left="567"/>
    </w:pPr>
    <w:rPr>
      <w:rFonts w:ascii="Times New Roman" w:eastAsia="Times" w:hAnsi="Times New Roman" w:cs="Times New Roman"/>
      <w:b/>
      <w:szCs w:val="24"/>
      <w:lang w:eastAsia="en-US"/>
    </w:rPr>
  </w:style>
  <w:style w:type="character" w:customStyle="1" w:styleId="AnnexHeading3Char">
    <w:name w:val="Annex Heading 3 Char"/>
    <w:link w:val="AnnexHeading3"/>
    <w:rsid w:val="00F61118"/>
    <w:rPr>
      <w:rFonts w:ascii="Times New Roman" w:eastAsia="Times" w:hAnsi="Times New Roman" w:cs="Times New Roman"/>
      <w:b/>
      <w:sz w:val="24"/>
      <w:szCs w:val="24"/>
      <w:lang w:eastAsia="en-US"/>
    </w:rPr>
  </w:style>
  <w:style w:type="paragraph" w:customStyle="1" w:styleId="Annex5Heading">
    <w:name w:val="Annex 5 Heading"/>
    <w:basedOn w:val="Normal"/>
    <w:link w:val="Annex5HeadingChar"/>
    <w:autoRedefine/>
    <w:qFormat/>
    <w:rsid w:val="00974B30"/>
    <w:pPr>
      <w:keepNext/>
      <w:suppressAutoHyphens/>
      <w:spacing w:before="360" w:line="240" w:lineRule="auto"/>
      <w:ind w:left="737"/>
    </w:pPr>
    <w:rPr>
      <w:rFonts w:ascii="Times New Roman" w:eastAsia="Times" w:hAnsi="Times New Roman" w:cs="Times New Roman"/>
      <w:szCs w:val="24"/>
      <w:u w:val="single"/>
      <w:lang w:val="en-IE" w:eastAsia="en-US"/>
    </w:rPr>
  </w:style>
  <w:style w:type="character" w:customStyle="1" w:styleId="Annex5HeadingChar">
    <w:name w:val="Annex 5 Heading Char"/>
    <w:link w:val="Annex5Heading"/>
    <w:rsid w:val="00974B30"/>
    <w:rPr>
      <w:rFonts w:ascii="Times New Roman" w:eastAsia="Times" w:hAnsi="Times New Roman" w:cs="Times New Roman"/>
      <w:sz w:val="24"/>
      <w:szCs w:val="24"/>
      <w:u w:val="single"/>
      <w:lang w:val="en-IE" w:eastAsia="en-US"/>
    </w:rPr>
  </w:style>
  <w:style w:type="paragraph" w:customStyle="1" w:styleId="AnnexNumber">
    <w:name w:val="Annex Number"/>
    <w:next w:val="AnnexLevel1"/>
    <w:rsid w:val="00F61118"/>
    <w:pPr>
      <w:pageBreakBefore/>
      <w:numPr>
        <w:numId w:val="11"/>
      </w:numPr>
      <w:spacing w:after="240" w:line="240" w:lineRule="auto"/>
    </w:pPr>
    <w:rPr>
      <w:rFonts w:ascii="Arial" w:eastAsia="Times New Roman" w:hAnsi="Arial" w:cs="Times New Roman"/>
      <w:b/>
      <w:color w:val="CC0033"/>
      <w:sz w:val="24"/>
      <w:szCs w:val="24"/>
      <w:lang w:eastAsia="en-US"/>
    </w:rPr>
  </w:style>
  <w:style w:type="paragraph" w:customStyle="1" w:styleId="AnnexLevel1">
    <w:name w:val="Annex Level 1"/>
    <w:next w:val="AnnexLevel2"/>
    <w:rsid w:val="00F61118"/>
    <w:pPr>
      <w:keepNext/>
      <w:spacing w:before="240" w:after="240" w:line="240" w:lineRule="auto"/>
      <w:ind w:hanging="720"/>
    </w:pPr>
    <w:rPr>
      <w:rFonts w:ascii="Arial" w:eastAsia="Times New Roman" w:hAnsi="Arial" w:cs="Times New Roman"/>
      <w:color w:val="CC0033"/>
      <w:sz w:val="48"/>
      <w:szCs w:val="48"/>
    </w:rPr>
  </w:style>
  <w:style w:type="paragraph" w:customStyle="1" w:styleId="AnnexLevel2">
    <w:name w:val="Annex Level 2"/>
    <w:next w:val="AnnexLevel3"/>
    <w:qFormat/>
    <w:rsid w:val="00F61118"/>
    <w:pPr>
      <w:keepNext/>
      <w:keepLines/>
      <w:tabs>
        <w:tab w:val="num" w:pos="0"/>
      </w:tabs>
      <w:spacing w:after="240" w:line="240" w:lineRule="auto"/>
    </w:pPr>
    <w:rPr>
      <w:rFonts w:ascii="Arial" w:eastAsia="Times New Roman" w:hAnsi="Arial" w:cs="Times New Roman"/>
      <w:b/>
      <w:color w:val="CC0033"/>
      <w:sz w:val="28"/>
      <w:szCs w:val="24"/>
      <w:lang w:eastAsia="en-US"/>
    </w:rPr>
  </w:style>
  <w:style w:type="paragraph" w:customStyle="1" w:styleId="AnnexLevel3">
    <w:name w:val="Annex Level 3"/>
    <w:link w:val="AnnexLevel3Char"/>
    <w:qFormat/>
    <w:rsid w:val="00F61118"/>
    <w:pPr>
      <w:tabs>
        <w:tab w:val="num" w:pos="0"/>
        <w:tab w:val="left" w:pos="851"/>
      </w:tabs>
      <w:spacing w:after="240" w:line="240" w:lineRule="auto"/>
      <w:ind w:left="851" w:hanging="851"/>
    </w:pPr>
    <w:rPr>
      <w:rFonts w:ascii="Arial" w:eastAsia="Times New Roman" w:hAnsi="Arial" w:cs="Times New Roman"/>
      <w:color w:val="000000"/>
      <w:lang w:eastAsia="en-US"/>
    </w:rPr>
  </w:style>
  <w:style w:type="character" w:customStyle="1" w:styleId="AnnexLevel3Char">
    <w:name w:val="Annex Level 3 Char"/>
    <w:link w:val="AnnexLevel3"/>
    <w:rsid w:val="00F61118"/>
    <w:rPr>
      <w:rFonts w:ascii="Arial" w:eastAsia="Times New Roman" w:hAnsi="Arial" w:cs="Times New Roman"/>
      <w:color w:val="000000"/>
      <w:lang w:eastAsia="en-US"/>
    </w:rPr>
  </w:style>
  <w:style w:type="paragraph" w:customStyle="1" w:styleId="AnnexLevel4">
    <w:name w:val="Annex Level 4"/>
    <w:rsid w:val="00F61118"/>
    <w:pPr>
      <w:tabs>
        <w:tab w:val="num" w:pos="1656"/>
      </w:tabs>
      <w:spacing w:after="240" w:line="240" w:lineRule="auto"/>
      <w:ind w:left="1651" w:hanging="800"/>
    </w:pPr>
    <w:rPr>
      <w:rFonts w:ascii="Arial" w:eastAsia="Times New Roman" w:hAnsi="Arial" w:cs="Times New Roman"/>
      <w:color w:val="000000"/>
      <w:lang w:eastAsia="en-US"/>
    </w:rPr>
  </w:style>
  <w:style w:type="paragraph" w:customStyle="1" w:styleId="Annexabullets">
    <w:name w:val="Annex a bullets"/>
    <w:qFormat/>
    <w:rsid w:val="00F61118"/>
    <w:pPr>
      <w:tabs>
        <w:tab w:val="num" w:pos="1080"/>
      </w:tabs>
      <w:spacing w:after="240" w:line="240" w:lineRule="auto"/>
      <w:ind w:left="1080" w:hanging="360"/>
    </w:pPr>
    <w:rPr>
      <w:rFonts w:ascii="Arial" w:eastAsia="Times New Roman" w:hAnsi="Arial" w:cs="Times New Roman"/>
      <w:color w:val="000000"/>
      <w:lang w:eastAsia="en-US"/>
    </w:rPr>
  </w:style>
  <w:style w:type="paragraph" w:customStyle="1" w:styleId="Annexibullets">
    <w:name w:val="Annex i bullets"/>
    <w:qFormat/>
    <w:rsid w:val="00F61118"/>
    <w:pPr>
      <w:tabs>
        <w:tab w:val="num" w:pos="1080"/>
      </w:tabs>
      <w:spacing w:after="240" w:line="240" w:lineRule="auto"/>
      <w:ind w:left="1080" w:hanging="360"/>
    </w:pPr>
    <w:rPr>
      <w:rFonts w:ascii="Arial" w:eastAsia="Times New Roman" w:hAnsi="Arial" w:cs="Times New Roman"/>
      <w:color w:val="000000"/>
      <w:lang w:eastAsia="en-US"/>
    </w:rPr>
  </w:style>
  <w:style w:type="paragraph" w:customStyle="1" w:styleId="AnnexBodyText">
    <w:name w:val="Annex Body Text"/>
    <w:qFormat/>
    <w:rsid w:val="00F61118"/>
    <w:pPr>
      <w:tabs>
        <w:tab w:val="num" w:pos="0"/>
      </w:tabs>
      <w:spacing w:after="240" w:line="240" w:lineRule="auto"/>
    </w:pPr>
    <w:rPr>
      <w:rFonts w:ascii="Arial" w:eastAsia="Times New Roman" w:hAnsi="Arial" w:cs="Times New Roman"/>
      <w:color w:val="000000"/>
      <w:lang w:eastAsia="en-US"/>
    </w:rPr>
  </w:style>
  <w:style w:type="paragraph" w:customStyle="1" w:styleId="B3GText">
    <w:name w:val="B3G Text"/>
    <w:basedOn w:val="Normal"/>
    <w:rsid w:val="00F61118"/>
    <w:pPr>
      <w:spacing w:before="120" w:after="120" w:line="240" w:lineRule="auto"/>
      <w:ind w:left="709"/>
      <w:jc w:val="both"/>
    </w:pPr>
    <w:rPr>
      <w:rFonts w:ascii="Arial" w:eastAsia="Times New Roman" w:hAnsi="Arial" w:cs="Times New Roman"/>
      <w:szCs w:val="20"/>
      <w:lang w:eastAsia="da-DK"/>
    </w:rPr>
  </w:style>
  <w:style w:type="paragraph" w:customStyle="1" w:styleId="ComRegBulletStyleSolidDot">
    <w:name w:val="ComReg Bullet Style (Solid Dot)"/>
    <w:basedOn w:val="ListParagraph"/>
    <w:next w:val="ComRegParagraphStyle"/>
    <w:link w:val="ComRegBulletStyleSolidDotChar"/>
    <w:qFormat/>
    <w:rsid w:val="00500F40"/>
    <w:pPr>
      <w:numPr>
        <w:numId w:val="12"/>
      </w:numPr>
      <w:spacing w:after="240"/>
      <w:contextualSpacing w:val="0"/>
      <w:jc w:val="both"/>
    </w:pPr>
    <w:rPr>
      <w:rFonts w:ascii="Arial" w:hAnsi="Arial" w:cs="Arial"/>
      <w:lang w:val="en-IE"/>
    </w:rPr>
  </w:style>
  <w:style w:type="character" w:customStyle="1" w:styleId="ComRegBulletStyleSolidDotChar">
    <w:name w:val="ComReg Bullet Style (Solid Dot) Char"/>
    <w:basedOn w:val="ListParagraphChar"/>
    <w:link w:val="ComRegBulletStyleSolidDot"/>
    <w:rsid w:val="00500F40"/>
    <w:rPr>
      <w:rFonts w:ascii="Arial" w:hAnsi="Arial" w:cs="Arial"/>
      <w:sz w:val="24"/>
      <w:lang w:val="en-IE"/>
    </w:rPr>
  </w:style>
  <w:style w:type="character" w:customStyle="1" w:styleId="CaptionChar">
    <w:name w:val="Caption Char"/>
    <w:basedOn w:val="DefaultParagraphFont"/>
    <w:link w:val="Caption"/>
    <w:rsid w:val="00C53645"/>
    <w:rPr>
      <w:rFonts w:ascii="Arial" w:eastAsiaTheme="minorHAnsi" w:hAnsi="Arial"/>
      <w:b/>
      <w:bCs/>
      <w:color w:val="00005F" w:themeColor="accent1" w:themeShade="BF"/>
      <w:sz w:val="24"/>
      <w:szCs w:val="18"/>
      <w:lang w:val="en-US" w:eastAsia="en-US"/>
    </w:rPr>
  </w:style>
  <w:style w:type="paragraph" w:customStyle="1" w:styleId="ComRegparagraphnonumbering">
    <w:name w:val="ComReg paragraph no numbering"/>
    <w:basedOn w:val="Normal"/>
    <w:link w:val="ComRegparagraphnonumberingChar"/>
    <w:qFormat/>
    <w:rsid w:val="004F555B"/>
    <w:pPr>
      <w:keepLines/>
      <w:tabs>
        <w:tab w:val="center" w:pos="2018"/>
      </w:tabs>
      <w:spacing w:after="240"/>
      <w:ind w:left="851"/>
    </w:pPr>
    <w:rPr>
      <w:rFonts w:ascii="Arial" w:hAnsi="Arial" w:cs="Arial"/>
      <w:szCs w:val="28"/>
      <w:lang w:val="en-IE"/>
    </w:rPr>
  </w:style>
  <w:style w:type="character" w:customStyle="1" w:styleId="ComRegparagraphnonumberingChar">
    <w:name w:val="ComReg paragraph no numbering Char"/>
    <w:basedOn w:val="DefaultParagraphFont"/>
    <w:link w:val="ComRegparagraphnonumbering"/>
    <w:rsid w:val="004F555B"/>
    <w:rPr>
      <w:rFonts w:ascii="Arial" w:hAnsi="Arial" w:cs="Arial"/>
      <w:sz w:val="24"/>
      <w:szCs w:val="28"/>
      <w:lang w:val="en-IE"/>
    </w:rPr>
  </w:style>
  <w:style w:type="paragraph" w:customStyle="1" w:styleId="TimeNewRoman12-nothanging">
    <w:name w:val="Time New Roman 12 - not hanging"/>
    <w:basedOn w:val="CM11"/>
    <w:link w:val="TimeNewRoman12-nothangingChar"/>
    <w:qFormat/>
    <w:rsid w:val="004F555B"/>
    <w:pPr>
      <w:tabs>
        <w:tab w:val="left" w:pos="-57"/>
        <w:tab w:val="left" w:pos="340"/>
        <w:tab w:val="left" w:pos="907"/>
      </w:tabs>
      <w:spacing w:after="120" w:line="360" w:lineRule="auto"/>
      <w:jc w:val="both"/>
    </w:pPr>
    <w:rPr>
      <w:rFonts w:ascii="Times New Roman" w:eastAsia="Times New Roman" w:hAnsi="Times New Roman" w:cs="Times New Roman"/>
      <w:color w:val="221E1F"/>
    </w:rPr>
  </w:style>
  <w:style w:type="paragraph" w:customStyle="1" w:styleId="CM11-hanging06cm">
    <w:name w:val="CM11 - hanging 0.6cm"/>
    <w:basedOn w:val="CM11"/>
    <w:link w:val="CM11-hanging06cmChar"/>
    <w:qFormat/>
    <w:rsid w:val="004F555B"/>
    <w:pPr>
      <w:tabs>
        <w:tab w:val="left" w:pos="-57"/>
        <w:tab w:val="left" w:pos="340"/>
        <w:tab w:val="left" w:pos="907"/>
      </w:tabs>
      <w:spacing w:after="120" w:line="360" w:lineRule="auto"/>
      <w:ind w:left="340" w:hanging="680"/>
      <w:jc w:val="both"/>
    </w:pPr>
    <w:rPr>
      <w:rFonts w:ascii="Times New Roman" w:eastAsia="Times New Roman" w:hAnsi="Times New Roman" w:cs="Times New Roman"/>
      <w:color w:val="221E1F"/>
    </w:rPr>
  </w:style>
  <w:style w:type="character" w:customStyle="1" w:styleId="DefaultChar">
    <w:name w:val="Default Char"/>
    <w:link w:val="Default"/>
    <w:rsid w:val="004F555B"/>
    <w:rPr>
      <w:rFonts w:ascii="Times New Roman" w:eastAsia="Times New Roman" w:hAnsi="Times New Roman" w:cs="Times New Roman"/>
      <w:color w:val="000000"/>
      <w:sz w:val="24"/>
      <w:szCs w:val="24"/>
      <w:lang w:val="en-IE" w:eastAsia="en-IE"/>
    </w:rPr>
  </w:style>
  <w:style w:type="character" w:customStyle="1" w:styleId="CM11Char">
    <w:name w:val="CM11 Char"/>
    <w:link w:val="CM11"/>
    <w:uiPriority w:val="99"/>
    <w:rsid w:val="004F555B"/>
    <w:rPr>
      <w:rFonts w:ascii="MAIAF F+ Times Ten" w:hAnsi="MAIAF F+ Times Ten"/>
      <w:sz w:val="24"/>
      <w:szCs w:val="24"/>
      <w:lang w:val="en-IE" w:eastAsia="en-IE"/>
    </w:rPr>
  </w:style>
  <w:style w:type="character" w:customStyle="1" w:styleId="TimeNewRoman12-nothangingChar">
    <w:name w:val="Time New Roman 12 - not hanging Char"/>
    <w:link w:val="TimeNewRoman12-nothanging"/>
    <w:rsid w:val="004F555B"/>
    <w:rPr>
      <w:rFonts w:ascii="Times New Roman" w:eastAsia="Times New Roman" w:hAnsi="Times New Roman" w:cs="Times New Roman"/>
      <w:color w:val="221E1F"/>
      <w:sz w:val="24"/>
      <w:szCs w:val="24"/>
      <w:lang w:val="en-IE" w:eastAsia="en-IE"/>
    </w:rPr>
  </w:style>
  <w:style w:type="character" w:customStyle="1" w:styleId="CM11-hanging06cmChar">
    <w:name w:val="CM11 - hanging 0.6cm Char"/>
    <w:link w:val="CM11-hanging06cm"/>
    <w:rsid w:val="004F555B"/>
    <w:rPr>
      <w:rFonts w:ascii="Times New Roman" w:eastAsia="Times New Roman" w:hAnsi="Times New Roman" w:cs="Times New Roman"/>
      <w:color w:val="221E1F"/>
      <w:sz w:val="24"/>
      <w:szCs w:val="24"/>
      <w:lang w:val="en-IE" w:eastAsia="en-IE"/>
    </w:rPr>
  </w:style>
  <w:style w:type="paragraph" w:customStyle="1" w:styleId="ComRegBulletOpenDot">
    <w:name w:val="ComReg Bullet (Open Dot)"/>
    <w:basedOn w:val="ComRegBulletNoDotStyle"/>
    <w:next w:val="ComRegParagraphStyle"/>
    <w:link w:val="ComRegBulletOpenDotChar"/>
    <w:qFormat/>
    <w:rsid w:val="00077666"/>
    <w:pPr>
      <w:numPr>
        <w:numId w:val="13"/>
      </w:numPr>
      <w:ind w:left="1638" w:hanging="357"/>
      <w:jc w:val="both"/>
    </w:pPr>
  </w:style>
  <w:style w:type="character" w:customStyle="1" w:styleId="ComRegBulletOpenDotChar">
    <w:name w:val="ComReg Bullet (Open Dot) Char"/>
    <w:basedOn w:val="ComRegBulletNoDotStyleChar"/>
    <w:link w:val="ComRegBulletOpenDot"/>
    <w:rsid w:val="00077666"/>
    <w:rPr>
      <w:rFonts w:ascii="Arial" w:hAnsi="Arial" w:cs="Arial"/>
      <w:sz w:val="24"/>
      <w:lang w:val="en-IE"/>
    </w:rPr>
  </w:style>
  <w:style w:type="paragraph" w:customStyle="1" w:styleId="ComregFootnoteText">
    <w:name w:val="Comreg Footnote Text"/>
    <w:basedOn w:val="Normal"/>
    <w:link w:val="ComregFootnoteTextChar"/>
    <w:autoRedefine/>
    <w:uiPriority w:val="99"/>
    <w:rsid w:val="00A11C64"/>
    <w:pPr>
      <w:spacing w:after="120"/>
    </w:pPr>
    <w:rPr>
      <w:sz w:val="18"/>
    </w:rPr>
  </w:style>
  <w:style w:type="character" w:customStyle="1" w:styleId="ComregFootnoteTextChar">
    <w:name w:val="Comreg Footnote Text Char"/>
    <w:basedOn w:val="DefaultParagraphFont"/>
    <w:link w:val="ComregFootnoteText"/>
    <w:uiPriority w:val="99"/>
    <w:rsid w:val="00A11C64"/>
    <w:rPr>
      <w:sz w:val="18"/>
    </w:rPr>
  </w:style>
  <w:style w:type="paragraph" w:customStyle="1" w:styleId="ComRegFigureHeading">
    <w:name w:val="ComReg Figure Heading"/>
    <w:basedOn w:val="ComRegTableHeading"/>
    <w:next w:val="ComRegParagraphNumbering"/>
    <w:link w:val="ComRegFigureHeadingChar"/>
    <w:qFormat/>
    <w:rsid w:val="00653C9B"/>
  </w:style>
  <w:style w:type="character" w:customStyle="1" w:styleId="ComRegFigureHeadingChar">
    <w:name w:val="ComReg Figure Heading Char"/>
    <w:basedOn w:val="ComRegTableHeadingChar"/>
    <w:link w:val="ComRegFigureHeading"/>
    <w:rsid w:val="00653C9B"/>
    <w:rPr>
      <w:rFonts w:ascii="Arial" w:hAnsi="Arial" w:cs="Arial"/>
      <w:b/>
      <w:color w:val="00008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92147">
      <w:bodyDiv w:val="1"/>
      <w:marLeft w:val="0"/>
      <w:marRight w:val="0"/>
      <w:marTop w:val="0"/>
      <w:marBottom w:val="0"/>
      <w:divBdr>
        <w:top w:val="none" w:sz="0" w:space="0" w:color="auto"/>
        <w:left w:val="none" w:sz="0" w:space="0" w:color="auto"/>
        <w:bottom w:val="none" w:sz="0" w:space="0" w:color="auto"/>
        <w:right w:val="none" w:sz="0" w:space="0" w:color="auto"/>
      </w:divBdr>
    </w:div>
    <w:div w:id="114181112">
      <w:bodyDiv w:val="1"/>
      <w:marLeft w:val="0"/>
      <w:marRight w:val="0"/>
      <w:marTop w:val="0"/>
      <w:marBottom w:val="0"/>
      <w:divBdr>
        <w:top w:val="none" w:sz="0" w:space="0" w:color="auto"/>
        <w:left w:val="none" w:sz="0" w:space="0" w:color="auto"/>
        <w:bottom w:val="none" w:sz="0" w:space="0" w:color="auto"/>
        <w:right w:val="none" w:sz="0" w:space="0" w:color="auto"/>
      </w:divBdr>
    </w:div>
    <w:div w:id="150143778">
      <w:bodyDiv w:val="1"/>
      <w:marLeft w:val="0"/>
      <w:marRight w:val="0"/>
      <w:marTop w:val="0"/>
      <w:marBottom w:val="0"/>
      <w:divBdr>
        <w:top w:val="none" w:sz="0" w:space="0" w:color="auto"/>
        <w:left w:val="none" w:sz="0" w:space="0" w:color="auto"/>
        <w:bottom w:val="none" w:sz="0" w:space="0" w:color="auto"/>
        <w:right w:val="none" w:sz="0" w:space="0" w:color="auto"/>
      </w:divBdr>
    </w:div>
    <w:div w:id="406660100">
      <w:bodyDiv w:val="1"/>
      <w:marLeft w:val="0"/>
      <w:marRight w:val="0"/>
      <w:marTop w:val="0"/>
      <w:marBottom w:val="0"/>
      <w:divBdr>
        <w:top w:val="none" w:sz="0" w:space="0" w:color="auto"/>
        <w:left w:val="none" w:sz="0" w:space="0" w:color="auto"/>
        <w:bottom w:val="none" w:sz="0" w:space="0" w:color="auto"/>
        <w:right w:val="none" w:sz="0" w:space="0" w:color="auto"/>
      </w:divBdr>
    </w:div>
    <w:div w:id="636303937">
      <w:bodyDiv w:val="1"/>
      <w:marLeft w:val="0"/>
      <w:marRight w:val="0"/>
      <w:marTop w:val="0"/>
      <w:marBottom w:val="0"/>
      <w:divBdr>
        <w:top w:val="none" w:sz="0" w:space="0" w:color="auto"/>
        <w:left w:val="none" w:sz="0" w:space="0" w:color="auto"/>
        <w:bottom w:val="none" w:sz="0" w:space="0" w:color="auto"/>
        <w:right w:val="none" w:sz="0" w:space="0" w:color="auto"/>
      </w:divBdr>
    </w:div>
    <w:div w:id="756635521">
      <w:bodyDiv w:val="1"/>
      <w:marLeft w:val="0"/>
      <w:marRight w:val="0"/>
      <w:marTop w:val="0"/>
      <w:marBottom w:val="0"/>
      <w:divBdr>
        <w:top w:val="none" w:sz="0" w:space="0" w:color="auto"/>
        <w:left w:val="none" w:sz="0" w:space="0" w:color="auto"/>
        <w:bottom w:val="none" w:sz="0" w:space="0" w:color="auto"/>
        <w:right w:val="none" w:sz="0" w:space="0" w:color="auto"/>
      </w:divBdr>
    </w:div>
    <w:div w:id="917593144">
      <w:bodyDiv w:val="1"/>
      <w:marLeft w:val="0"/>
      <w:marRight w:val="0"/>
      <w:marTop w:val="0"/>
      <w:marBottom w:val="0"/>
      <w:divBdr>
        <w:top w:val="none" w:sz="0" w:space="0" w:color="auto"/>
        <w:left w:val="none" w:sz="0" w:space="0" w:color="auto"/>
        <w:bottom w:val="none" w:sz="0" w:space="0" w:color="auto"/>
        <w:right w:val="none" w:sz="0" w:space="0" w:color="auto"/>
      </w:divBdr>
    </w:div>
    <w:div w:id="928269239">
      <w:bodyDiv w:val="1"/>
      <w:marLeft w:val="0"/>
      <w:marRight w:val="0"/>
      <w:marTop w:val="0"/>
      <w:marBottom w:val="0"/>
      <w:divBdr>
        <w:top w:val="none" w:sz="0" w:space="0" w:color="auto"/>
        <w:left w:val="none" w:sz="0" w:space="0" w:color="auto"/>
        <w:bottom w:val="none" w:sz="0" w:space="0" w:color="auto"/>
        <w:right w:val="none" w:sz="0" w:space="0" w:color="auto"/>
      </w:divBdr>
    </w:div>
    <w:div w:id="1025516537">
      <w:bodyDiv w:val="1"/>
      <w:marLeft w:val="0"/>
      <w:marRight w:val="0"/>
      <w:marTop w:val="0"/>
      <w:marBottom w:val="0"/>
      <w:divBdr>
        <w:top w:val="none" w:sz="0" w:space="0" w:color="auto"/>
        <w:left w:val="none" w:sz="0" w:space="0" w:color="auto"/>
        <w:bottom w:val="none" w:sz="0" w:space="0" w:color="auto"/>
        <w:right w:val="none" w:sz="0" w:space="0" w:color="auto"/>
      </w:divBdr>
    </w:div>
    <w:div w:id="1182277943">
      <w:bodyDiv w:val="1"/>
      <w:marLeft w:val="0"/>
      <w:marRight w:val="0"/>
      <w:marTop w:val="0"/>
      <w:marBottom w:val="0"/>
      <w:divBdr>
        <w:top w:val="none" w:sz="0" w:space="0" w:color="auto"/>
        <w:left w:val="none" w:sz="0" w:space="0" w:color="auto"/>
        <w:bottom w:val="none" w:sz="0" w:space="0" w:color="auto"/>
        <w:right w:val="none" w:sz="0" w:space="0" w:color="auto"/>
      </w:divBdr>
    </w:div>
    <w:div w:id="1197767750">
      <w:bodyDiv w:val="1"/>
      <w:marLeft w:val="0"/>
      <w:marRight w:val="0"/>
      <w:marTop w:val="0"/>
      <w:marBottom w:val="0"/>
      <w:divBdr>
        <w:top w:val="none" w:sz="0" w:space="0" w:color="auto"/>
        <w:left w:val="none" w:sz="0" w:space="0" w:color="auto"/>
        <w:bottom w:val="none" w:sz="0" w:space="0" w:color="auto"/>
        <w:right w:val="none" w:sz="0" w:space="0" w:color="auto"/>
      </w:divBdr>
    </w:div>
    <w:div w:id="1207570208">
      <w:bodyDiv w:val="1"/>
      <w:marLeft w:val="0"/>
      <w:marRight w:val="0"/>
      <w:marTop w:val="0"/>
      <w:marBottom w:val="0"/>
      <w:divBdr>
        <w:top w:val="none" w:sz="0" w:space="0" w:color="auto"/>
        <w:left w:val="none" w:sz="0" w:space="0" w:color="auto"/>
        <w:bottom w:val="none" w:sz="0" w:space="0" w:color="auto"/>
        <w:right w:val="none" w:sz="0" w:space="0" w:color="auto"/>
      </w:divBdr>
    </w:div>
    <w:div w:id="1402557592">
      <w:bodyDiv w:val="1"/>
      <w:marLeft w:val="0"/>
      <w:marRight w:val="0"/>
      <w:marTop w:val="0"/>
      <w:marBottom w:val="0"/>
      <w:divBdr>
        <w:top w:val="none" w:sz="0" w:space="0" w:color="auto"/>
        <w:left w:val="none" w:sz="0" w:space="0" w:color="auto"/>
        <w:bottom w:val="none" w:sz="0" w:space="0" w:color="auto"/>
        <w:right w:val="none" w:sz="0" w:space="0" w:color="auto"/>
      </w:divBdr>
    </w:div>
    <w:div w:id="1431001492">
      <w:bodyDiv w:val="1"/>
      <w:marLeft w:val="0"/>
      <w:marRight w:val="0"/>
      <w:marTop w:val="0"/>
      <w:marBottom w:val="0"/>
      <w:divBdr>
        <w:top w:val="none" w:sz="0" w:space="0" w:color="auto"/>
        <w:left w:val="none" w:sz="0" w:space="0" w:color="auto"/>
        <w:bottom w:val="none" w:sz="0" w:space="0" w:color="auto"/>
        <w:right w:val="none" w:sz="0" w:space="0" w:color="auto"/>
      </w:divBdr>
    </w:div>
    <w:div w:id="1514567823">
      <w:bodyDiv w:val="1"/>
      <w:marLeft w:val="0"/>
      <w:marRight w:val="0"/>
      <w:marTop w:val="0"/>
      <w:marBottom w:val="0"/>
      <w:divBdr>
        <w:top w:val="none" w:sz="0" w:space="0" w:color="auto"/>
        <w:left w:val="none" w:sz="0" w:space="0" w:color="auto"/>
        <w:bottom w:val="none" w:sz="0" w:space="0" w:color="auto"/>
        <w:right w:val="none" w:sz="0" w:space="0" w:color="auto"/>
      </w:divBdr>
    </w:div>
    <w:div w:id="1602058276">
      <w:bodyDiv w:val="1"/>
      <w:marLeft w:val="0"/>
      <w:marRight w:val="0"/>
      <w:marTop w:val="0"/>
      <w:marBottom w:val="0"/>
      <w:divBdr>
        <w:top w:val="none" w:sz="0" w:space="0" w:color="auto"/>
        <w:left w:val="none" w:sz="0" w:space="0" w:color="auto"/>
        <w:bottom w:val="none" w:sz="0" w:space="0" w:color="auto"/>
        <w:right w:val="none" w:sz="0" w:space="0" w:color="auto"/>
      </w:divBdr>
    </w:div>
    <w:div w:id="17612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mbe\Desktop\Templates\Information%20Notice.dotm" TargetMode="External"/></Relationships>
</file>

<file path=word/theme/theme1.xml><?xml version="1.0" encoding="utf-8"?>
<a:theme xmlns:a="http://schemas.openxmlformats.org/drawingml/2006/main" name="ComReg">
  <a:themeElements>
    <a:clrScheme name="ComReg">
      <a:dk1>
        <a:sysClr val="windowText" lastClr="000000"/>
      </a:dk1>
      <a:lt1>
        <a:sysClr val="window" lastClr="FFFFFF"/>
      </a:lt1>
      <a:dk2>
        <a:srgbClr val="FFFFFF"/>
      </a:dk2>
      <a:lt2>
        <a:srgbClr val="FFFF00"/>
      </a:lt2>
      <a:accent1>
        <a:srgbClr val="000080"/>
      </a:accent1>
      <a:accent2>
        <a:srgbClr val="82C727"/>
      </a:accent2>
      <a:accent3>
        <a:srgbClr val="FF0000"/>
      </a:accent3>
      <a:accent4>
        <a:srgbClr val="969696"/>
      </a:accent4>
      <a:accent5>
        <a:srgbClr val="D60093"/>
      </a:accent5>
      <a:accent6>
        <a:srgbClr val="0066FF"/>
      </a:accent6>
      <a:hlink>
        <a:srgbClr val="FF6600"/>
      </a:hlink>
      <a:folHlink>
        <a:srgbClr val="FFFF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833FA-69CA-42D7-8F7D-3910B7651A21}">
  <ds:schemaRefs>
    <ds:schemaRef ds:uri="http://schemas.openxmlformats.org/officeDocument/2006/bibliography"/>
  </ds:schemaRefs>
</ds:datastoreItem>
</file>

<file path=docMetadata/LabelInfo.xml><?xml version="1.0" encoding="utf-8"?>
<clbl:labelList xmlns:clbl="http://schemas.microsoft.com/office/2020/mipLabelMetadata">
  <clbl:label id="{11523292-2dda-4261-9b96-932138f0640a}" enabled="1" method="Privileged" siteId="{7e306363-9dee-4b8d-8a6b-4fee706b37fa}" contentBits="0" removed="0"/>
</clbl:labelList>
</file>

<file path=docProps/app.xml><?xml version="1.0" encoding="utf-8"?>
<Properties xmlns="http://schemas.openxmlformats.org/officeDocument/2006/extended-properties" xmlns:vt="http://schemas.openxmlformats.org/officeDocument/2006/docPropsVTypes">
  <Template>Information Notice.dotm</Template>
  <TotalTime>60</TotalTime>
  <Pages>53</Pages>
  <Words>7758</Words>
  <Characters>44225</Characters>
  <Application>Microsoft Office Word</Application>
  <DocSecurity>0</DocSecurity>
  <PresentationFormat/>
  <Lines>368</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51880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fflanagan</dc:creator>
  <cp:keywords/>
  <dc:description/>
  <cp:lastModifiedBy>Samuel - Jan 2023</cp:lastModifiedBy>
  <cp:revision>21</cp:revision>
  <cp:lastPrinted>2013-11-04T17:49:00Z</cp:lastPrinted>
  <dcterms:created xsi:type="dcterms:W3CDTF">2024-09-06T09:09:00Z</dcterms:created>
  <dcterms:modified xsi:type="dcterms:W3CDTF">2024-09-06T10:53:00Z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WFooter">
    <vt:lpwstr>MHC-8729294-1</vt:lpwstr>
  </property>
</Properties>
</file>